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0841D">
      <w:pPr>
        <w:rPr>
          <w:sz w:val="24"/>
          <w:szCs w:val="24"/>
          <w:highlight w:val="yellow"/>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98"/>
        <w:gridCol w:w="5098"/>
      </w:tblGrid>
      <w:tr w14:paraId="28275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0A3930EB">
            <w:pPr>
              <w:pStyle w:val="11"/>
              <w:spacing w:before="0" w:beforeAutospacing="0" w:after="0" w:afterAutospacing="0"/>
              <w:jc w:val="center"/>
              <w:rPr>
                <w:sz w:val="32"/>
                <w:szCs w:val="32"/>
              </w:rPr>
            </w:pPr>
            <w:r>
              <w:rPr>
                <w:b/>
                <w:bCs/>
                <w:color w:val="222222"/>
                <w:sz w:val="32"/>
                <w:szCs w:val="32"/>
                <w:shd w:val="clear" w:color="auto" w:fill="FFFFFF"/>
              </w:rPr>
              <w:t>International Published Tender</w:t>
            </w:r>
          </w:p>
        </w:tc>
        <w:tc>
          <w:tcPr>
            <w:tcW w:w="5098" w:type="dxa"/>
          </w:tcPr>
          <w:p w14:paraId="344E6F14">
            <w:pPr>
              <w:pStyle w:val="11"/>
              <w:spacing w:before="0" w:beforeAutospacing="0" w:after="0" w:afterAutospacing="0"/>
              <w:jc w:val="center"/>
              <w:rPr>
                <w:sz w:val="32"/>
                <w:szCs w:val="32"/>
              </w:rPr>
            </w:pPr>
            <w:r>
              <w:rPr>
                <w:b/>
                <w:bCs/>
                <w:color w:val="000000"/>
                <w:sz w:val="32"/>
                <w:szCs w:val="32"/>
              </w:rPr>
              <w:t>Відкриті торги на закупівлю послуг</w:t>
            </w:r>
          </w:p>
        </w:tc>
      </w:tr>
      <w:tr w14:paraId="38CA9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0BFAE70E">
            <w:pPr>
              <w:pStyle w:val="11"/>
              <w:spacing w:before="0" w:beforeAutospacing="0" w:after="0" w:afterAutospacing="0"/>
              <w:rPr>
                <w:b/>
                <w:bCs/>
                <w:color w:val="000000"/>
              </w:rPr>
            </w:pPr>
          </w:p>
          <w:p w14:paraId="25BCFE68">
            <w:pPr>
              <w:pStyle w:val="11"/>
              <w:spacing w:before="0" w:beforeAutospacing="0" w:after="0" w:afterAutospacing="0"/>
            </w:pPr>
            <w:r>
              <w:rPr>
                <w:b/>
                <w:bCs/>
                <w:color w:val="000000"/>
              </w:rPr>
              <w:t xml:space="preserve">Title </w:t>
            </w:r>
            <w:r>
              <w:rPr>
                <w:b/>
                <w:bCs/>
                <w:color w:val="222222"/>
                <w:shd w:val="clear" w:color="auto" w:fill="FFFFFF"/>
              </w:rPr>
              <w:t>ITP</w:t>
            </w:r>
            <w:r>
              <w:rPr>
                <w:color w:val="000000"/>
              </w:rPr>
              <w:t>:</w:t>
            </w:r>
          </w:p>
          <w:p w14:paraId="44DADA57">
            <w:pPr>
              <w:pStyle w:val="11"/>
              <w:spacing w:before="0" w:beforeAutospacing="0" w:after="0" w:afterAutospacing="0"/>
              <w:jc w:val="both"/>
            </w:pPr>
            <w:r>
              <w:rPr>
                <w:b/>
                <w:bCs/>
                <w:color w:val="000000"/>
              </w:rPr>
              <w:t>Current renovation of the educational center in the shelter according to the Lots:</w:t>
            </w:r>
          </w:p>
          <w:p w14:paraId="75AB325D">
            <w:pPr>
              <w:pStyle w:val="11"/>
              <w:spacing w:before="0" w:beforeAutospacing="0" w:after="0" w:afterAutospacing="0"/>
              <w:jc w:val="both"/>
            </w:pPr>
            <w:r>
              <w:rPr>
                <w:b/>
                <w:bCs/>
                <w:color w:val="000000"/>
              </w:rPr>
              <w:t xml:space="preserve">Lot No. </w:t>
            </w:r>
            <w:r>
              <w:rPr>
                <w:color w:val="000000"/>
              </w:rPr>
              <w:t>1 - Romny Lyceum No. 4 named after Tatiana Markus, 4200 Ukraine, Sumy region, Romny, Monastyrska str. 2.</w:t>
            </w:r>
          </w:p>
          <w:p w14:paraId="5DB312C3">
            <w:pPr>
              <w:pStyle w:val="11"/>
              <w:spacing w:before="0" w:beforeAutospacing="0" w:after="0" w:afterAutospacing="0"/>
              <w:jc w:val="both"/>
            </w:pPr>
            <w:r>
              <w:rPr>
                <w:b/>
                <w:bCs/>
                <w:color w:val="000000"/>
              </w:rPr>
              <w:t>Lot No. 2</w:t>
            </w:r>
            <w:r>
              <w:rPr>
                <w:color w:val="000000"/>
              </w:rPr>
              <w:t xml:space="preserve"> - Sakhnovshchyna Lyceum No. 1, 14 Poltavska St., Sakhnovshchyna village, Berestyn district, Kharkiv region, 64501 Ukraine.</w:t>
            </w:r>
          </w:p>
          <w:p w14:paraId="1257CD52">
            <w:pPr>
              <w:pStyle w:val="11"/>
              <w:spacing w:before="0" w:beforeAutospacing="0" w:after="0" w:afterAutospacing="0"/>
              <w:jc w:val="both"/>
            </w:pPr>
            <w:r>
              <w:rPr>
                <w:b/>
                <w:bCs/>
                <w:color w:val="000000"/>
              </w:rPr>
              <w:t xml:space="preserve">Lot No. 3 </w:t>
            </w:r>
            <w:r>
              <w:rPr>
                <w:color w:val="000000"/>
              </w:rPr>
              <w:t>- Slobozhansky Lyceum 64020 Ukraine, Kharkiv region, Krasnohrad district, Kegichevskaya TTC, Slobozhanske village, 1.</w:t>
            </w:r>
          </w:p>
          <w:p w14:paraId="215BC46C">
            <w:pPr>
              <w:spacing w:after="240"/>
              <w:rPr>
                <w:sz w:val="24"/>
                <w:szCs w:val="24"/>
              </w:rPr>
            </w:pPr>
          </w:p>
          <w:p w14:paraId="6FFF6FB1">
            <w:pPr>
              <w:pStyle w:val="11"/>
              <w:spacing w:before="0" w:beforeAutospacing="0" w:after="0" w:afterAutospacing="0"/>
              <w:rPr>
                <w:b/>
                <w:bCs/>
                <w:color w:val="000000"/>
              </w:rPr>
            </w:pPr>
          </w:p>
          <w:p w14:paraId="69628F74">
            <w:pPr>
              <w:pStyle w:val="11"/>
              <w:spacing w:before="0" w:beforeAutospacing="0" w:after="0" w:afterAutospacing="0"/>
            </w:pPr>
            <w:r>
              <w:rPr>
                <w:b/>
                <w:bCs/>
                <w:color w:val="000000"/>
              </w:rPr>
              <w:t>Information about the subject of procurement:</w:t>
            </w:r>
          </w:p>
          <w:p w14:paraId="6BAE83ED">
            <w:pPr>
              <w:pStyle w:val="11"/>
              <w:spacing w:before="0" w:beforeAutospacing="0" w:after="0" w:afterAutospacing="0"/>
            </w:pPr>
            <w:r>
              <w:rPr>
                <w:b/>
                <w:bCs/>
                <w:color w:val="000000"/>
              </w:rPr>
              <w:t xml:space="preserve">Services – according to Lot 1 of the </w:t>
            </w:r>
            <w:r>
              <w:fldChar w:fldCharType="begin"/>
            </w:r>
            <w:r>
              <w:instrText xml:space="preserve"> HYPERLINK "https://docs.google.com/document/d/1zdyT1bH3k-uR7TbaQfrBUP20gScF4oFp/edit?usp=sharing&amp;ouid=101790023883044854668&amp;rtpof=true&amp;sd=true" </w:instrText>
            </w:r>
            <w:r>
              <w:fldChar w:fldCharType="separate"/>
            </w:r>
            <w:r>
              <w:rPr>
                <w:rStyle w:val="10"/>
                <w:b/>
                <w:bCs/>
                <w:color w:val="1155CC"/>
              </w:rPr>
              <w:t>Technical Specifications (Technical Specification)</w:t>
            </w:r>
            <w:r>
              <w:rPr>
                <w:rStyle w:val="10"/>
                <w:b/>
                <w:bCs/>
                <w:color w:val="1155CC"/>
              </w:rPr>
              <w:fldChar w:fldCharType="end"/>
            </w:r>
          </w:p>
          <w:p w14:paraId="7B60F810">
            <w:pPr>
              <w:pStyle w:val="11"/>
              <w:spacing w:before="0" w:beforeAutospacing="0" w:after="0" w:afterAutospacing="0"/>
            </w:pPr>
            <w:r>
              <w:rPr>
                <w:b/>
                <w:bCs/>
                <w:color w:val="000000"/>
              </w:rPr>
              <w:t>Services – according to Lot 2 of the</w:t>
            </w:r>
            <w:r>
              <w:fldChar w:fldCharType="begin"/>
            </w:r>
            <w:r>
              <w:instrText xml:space="preserve"> HYPERLINK "https://docs.google.com/document/d/1J01iLXrTqULuxEPj7XKTAEdP6EMunZMY/edit?rtpof=true" </w:instrText>
            </w:r>
            <w:r>
              <w:fldChar w:fldCharType="separate"/>
            </w:r>
            <w:r>
              <w:rPr>
                <w:rStyle w:val="10"/>
                <w:b/>
                <w:bCs/>
                <w:color w:val="1155CC"/>
              </w:rPr>
              <w:t xml:space="preserve"> Technical Specifications (Technical Specification)</w:t>
            </w:r>
            <w:r>
              <w:fldChar w:fldCharType="end"/>
            </w:r>
          </w:p>
          <w:p w14:paraId="037C6188">
            <w:pPr>
              <w:pStyle w:val="11"/>
              <w:spacing w:before="0" w:beforeAutospacing="0" w:after="0" w:afterAutospacing="0"/>
            </w:pPr>
            <w:r>
              <w:rPr>
                <w:b/>
                <w:bCs/>
                <w:color w:val="000000"/>
              </w:rPr>
              <w:t xml:space="preserve">Services – according to Lot 3 of the </w:t>
            </w:r>
            <w:r>
              <w:fldChar w:fldCharType="begin"/>
            </w:r>
            <w:r>
              <w:instrText xml:space="preserve"> HYPERLINK "https://docs.google.com/document/d/1oSHIaKsVg-RU-XolF4ELrJ1Qmd7_lQfx/edit?rtpof=true&amp;tab=t.0" </w:instrText>
            </w:r>
            <w:r>
              <w:fldChar w:fldCharType="separate"/>
            </w:r>
            <w:r>
              <w:rPr>
                <w:rStyle w:val="10"/>
                <w:b/>
                <w:bCs/>
                <w:color w:val="1155CC"/>
              </w:rPr>
              <w:t>Technical Specifications (Technical Specification)</w:t>
            </w:r>
            <w:r>
              <w:rPr>
                <w:rStyle w:val="10"/>
                <w:b/>
                <w:bCs/>
                <w:color w:val="1155CC"/>
              </w:rPr>
              <w:fldChar w:fldCharType="end"/>
            </w:r>
          </w:p>
          <w:p w14:paraId="385AC70B">
            <w:pPr>
              <w:pStyle w:val="11"/>
              <w:spacing w:before="0" w:beforeAutospacing="0" w:after="0" w:afterAutospacing="0"/>
            </w:pPr>
          </w:p>
        </w:tc>
        <w:tc>
          <w:tcPr>
            <w:tcW w:w="5098" w:type="dxa"/>
          </w:tcPr>
          <w:p w14:paraId="4EC58BB0">
            <w:pPr>
              <w:pStyle w:val="11"/>
              <w:spacing w:before="0" w:beforeAutospacing="0" w:after="0" w:afterAutospacing="0"/>
              <w:rPr>
                <w:b/>
                <w:bCs/>
                <w:color w:val="000000"/>
              </w:rPr>
            </w:pPr>
          </w:p>
          <w:p w14:paraId="5A7A7A43">
            <w:pPr>
              <w:pStyle w:val="11"/>
              <w:spacing w:before="0" w:beforeAutospacing="0" w:after="0" w:afterAutospacing="0"/>
            </w:pPr>
            <w:r>
              <w:rPr>
                <w:b/>
                <w:bCs/>
                <w:color w:val="000000"/>
              </w:rPr>
              <w:t>Назва предмету закупівлі:</w:t>
            </w:r>
          </w:p>
          <w:p w14:paraId="2A8608F9">
            <w:pPr>
              <w:pStyle w:val="11"/>
              <w:spacing w:before="0" w:beforeAutospacing="0" w:after="0" w:afterAutospacing="0"/>
              <w:jc w:val="both"/>
            </w:pPr>
            <w:r>
              <w:rPr>
                <w:b/>
                <w:bCs/>
                <w:color w:val="000000"/>
                <w:shd w:val="clear" w:color="auto" w:fill="FFFFFF"/>
              </w:rPr>
              <w:t>Поточний ремонт освітнього центру в укритті згідно Лотів:</w:t>
            </w:r>
            <w:r>
              <w:rPr>
                <w:b/>
                <w:bCs/>
                <w:color w:val="000000"/>
                <w:shd w:val="clear" w:color="auto" w:fill="FFFFFF"/>
              </w:rPr>
              <w:br w:type="textWrapping"/>
            </w:r>
            <w:r>
              <w:rPr>
                <w:b/>
                <w:bCs/>
                <w:color w:val="000000"/>
                <w:shd w:val="clear" w:color="auto" w:fill="FFFFFF"/>
              </w:rPr>
              <w:t>Лот №1</w:t>
            </w:r>
            <w:r>
              <w:rPr>
                <w:color w:val="000000"/>
                <w:shd w:val="clear" w:color="auto" w:fill="FFFFFF"/>
              </w:rPr>
              <w:t xml:space="preserve"> - Роменський ліцей №4 імені Тетяни Маркус, 4200 Україна, Сумська область, м.Ромни, вул. Монастирська, 2.</w:t>
            </w:r>
          </w:p>
          <w:p w14:paraId="7A36EB3D">
            <w:pPr>
              <w:pStyle w:val="11"/>
              <w:spacing w:before="0" w:beforeAutospacing="0" w:after="0" w:afterAutospacing="0"/>
              <w:jc w:val="both"/>
            </w:pPr>
            <w:r>
              <w:rPr>
                <w:b/>
                <w:bCs/>
                <w:color w:val="000000"/>
                <w:shd w:val="clear" w:color="auto" w:fill="FFFFFF"/>
              </w:rPr>
              <w:t>Лот №2</w:t>
            </w:r>
            <w:r>
              <w:rPr>
                <w:color w:val="000000"/>
                <w:shd w:val="clear" w:color="auto" w:fill="FFFFFF"/>
              </w:rPr>
              <w:t xml:space="preserve"> - КЗ "Сахновщинський ліцей №1", 64501 Україна, Харківська область Берестинський район, селище Сахновщина сільська місцевість, вул. Полтавська, 14.</w:t>
            </w:r>
          </w:p>
          <w:p w14:paraId="11020C3E">
            <w:pPr>
              <w:pStyle w:val="11"/>
              <w:spacing w:before="0" w:beforeAutospacing="0" w:after="0" w:afterAutospacing="0"/>
              <w:jc w:val="both"/>
              <w:rPr>
                <w:color w:val="000000"/>
                <w:shd w:val="clear" w:color="auto" w:fill="FFFFFF"/>
              </w:rPr>
            </w:pPr>
            <w:r>
              <w:rPr>
                <w:b/>
                <w:bCs/>
                <w:color w:val="000000"/>
                <w:shd w:val="clear" w:color="auto" w:fill="FFFFFF"/>
              </w:rPr>
              <w:t>Лот № 3</w:t>
            </w:r>
            <w:r>
              <w:rPr>
                <w:color w:val="000000"/>
                <w:shd w:val="clear" w:color="auto" w:fill="FFFFFF"/>
              </w:rPr>
              <w:t xml:space="preserve"> - КЗ" Слобожанський ліцей" 64020 Україна, Харківська область, р-н Красноградський, ттг Кегичівська, с-ще Слобожанське, 1.</w:t>
            </w:r>
          </w:p>
          <w:p w14:paraId="60AD4F35">
            <w:pPr>
              <w:pStyle w:val="11"/>
              <w:spacing w:before="0" w:beforeAutospacing="0" w:after="0" w:afterAutospacing="0"/>
              <w:jc w:val="both"/>
            </w:pPr>
          </w:p>
          <w:p w14:paraId="1B76BFAF">
            <w:pPr>
              <w:pStyle w:val="11"/>
              <w:spacing w:before="0" w:beforeAutospacing="0" w:after="0" w:afterAutospacing="0"/>
              <w:jc w:val="center"/>
            </w:pPr>
            <w:r>
              <w:rPr>
                <w:b/>
                <w:bCs/>
                <w:color w:val="000000"/>
              </w:rPr>
              <w:t>Інформація про предмет закупівлі:</w:t>
            </w:r>
          </w:p>
          <w:p w14:paraId="6AF276C6">
            <w:pPr>
              <w:pStyle w:val="11"/>
              <w:spacing w:before="0" w:beforeAutospacing="0" w:after="0" w:afterAutospacing="0"/>
              <w:jc w:val="both"/>
            </w:pPr>
            <w:r>
              <w:rPr>
                <w:b/>
                <w:bCs/>
                <w:color w:val="000000"/>
              </w:rPr>
              <w:t xml:space="preserve">Послуги – згідно Лоту 1 </w:t>
            </w:r>
            <w:r>
              <w:fldChar w:fldCharType="begin"/>
            </w:r>
            <w:r>
              <w:instrText xml:space="preserve"> HYPERLINK "https://docs.google.com/document/d/1zdyT1bH3k-uR7TbaQfrBUP20gScF4oFp/edit?usp=sharing&amp;ouid=101790023883044854668&amp;rtpof=true&amp;sd=true" </w:instrText>
            </w:r>
            <w:r>
              <w:fldChar w:fldCharType="separate"/>
            </w:r>
            <w:r>
              <w:rPr>
                <w:rStyle w:val="10"/>
                <w:b/>
                <w:bCs/>
                <w:color w:val="1155CC"/>
              </w:rPr>
              <w:t>ТС (Технічна специфікація)</w:t>
            </w:r>
            <w:r>
              <w:rPr>
                <w:rStyle w:val="10"/>
                <w:b/>
                <w:bCs/>
                <w:color w:val="1155CC"/>
              </w:rPr>
              <w:fldChar w:fldCharType="end"/>
            </w:r>
          </w:p>
          <w:p w14:paraId="6E1D52BB">
            <w:pPr>
              <w:pStyle w:val="11"/>
              <w:spacing w:before="0" w:beforeAutospacing="0" w:after="0" w:afterAutospacing="0"/>
              <w:jc w:val="both"/>
            </w:pPr>
            <w:r>
              <w:rPr>
                <w:b/>
                <w:bCs/>
                <w:color w:val="000000"/>
              </w:rPr>
              <w:t xml:space="preserve">Послуги - згідно Лоту 2 </w:t>
            </w:r>
            <w:r>
              <w:fldChar w:fldCharType="begin"/>
            </w:r>
            <w:r>
              <w:instrText xml:space="preserve"> HYPERLINK "https://docs.google.com/document/d/1J01iLXrTqULuxEPj7XKTAEdP6EMunZMY/edit?rtpof=true" </w:instrText>
            </w:r>
            <w:r>
              <w:fldChar w:fldCharType="separate"/>
            </w:r>
            <w:r>
              <w:rPr>
                <w:rStyle w:val="10"/>
                <w:b/>
                <w:bCs/>
                <w:color w:val="1155CC"/>
              </w:rPr>
              <w:t>ТС (Технічна специфікація)</w:t>
            </w:r>
            <w:r>
              <w:rPr>
                <w:rStyle w:val="10"/>
                <w:b/>
                <w:bCs/>
                <w:color w:val="1155CC"/>
              </w:rPr>
              <w:fldChar w:fldCharType="end"/>
            </w:r>
          </w:p>
          <w:p w14:paraId="0026B121">
            <w:pPr>
              <w:pStyle w:val="11"/>
              <w:spacing w:before="0" w:beforeAutospacing="0" w:after="0" w:afterAutospacing="0"/>
              <w:jc w:val="both"/>
            </w:pPr>
            <w:r>
              <w:rPr>
                <w:b/>
                <w:bCs/>
                <w:color w:val="000000"/>
              </w:rPr>
              <w:t xml:space="preserve">Послуги - згідно Лоту 3 - згідно Лоту 3 </w:t>
            </w:r>
            <w:r>
              <w:fldChar w:fldCharType="begin"/>
            </w:r>
            <w:r>
              <w:instrText xml:space="preserve"> HYPERLINK "https://docs.google.com/document/d/1oSHIaKsVg-RU-XolF4ELrJ1Qmd7_lQfx/edit?rtpof=true&amp;tab=t.0" </w:instrText>
            </w:r>
            <w:r>
              <w:fldChar w:fldCharType="separate"/>
            </w:r>
            <w:r>
              <w:rPr>
                <w:rStyle w:val="10"/>
                <w:b/>
                <w:bCs/>
                <w:color w:val="1155CC"/>
              </w:rPr>
              <w:t>ТС (Технічна специфікація)</w:t>
            </w:r>
            <w:r>
              <w:rPr>
                <w:rStyle w:val="10"/>
                <w:b/>
                <w:bCs/>
                <w:color w:val="1155CC"/>
              </w:rPr>
              <w:fldChar w:fldCharType="end"/>
            </w:r>
          </w:p>
        </w:tc>
      </w:tr>
      <w:tr w14:paraId="4C86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160D2BF7">
            <w:pPr>
              <w:pStyle w:val="11"/>
              <w:spacing w:before="0" w:beforeAutospacing="0" w:after="0" w:afterAutospacing="0"/>
            </w:pPr>
            <w:r>
              <w:rPr>
                <w:b/>
                <w:bCs/>
                <w:color w:val="000000"/>
              </w:rPr>
              <w:t>Tender date: March 21  2025</w:t>
            </w:r>
          </w:p>
        </w:tc>
        <w:tc>
          <w:tcPr>
            <w:tcW w:w="5098" w:type="dxa"/>
          </w:tcPr>
          <w:p w14:paraId="009F56F0">
            <w:pPr>
              <w:pStyle w:val="11"/>
              <w:spacing w:before="0" w:beforeAutospacing="0" w:after="0" w:afterAutospacing="0"/>
            </w:pPr>
            <w:r>
              <w:rPr>
                <w:b/>
                <w:bCs/>
                <w:color w:val="000000"/>
              </w:rPr>
              <w:t>Дата тендеру: 21.03.2025 року</w:t>
            </w:r>
          </w:p>
        </w:tc>
      </w:tr>
      <w:tr w14:paraId="1DDD9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125137FF">
            <w:pPr>
              <w:pStyle w:val="11"/>
              <w:spacing w:before="0" w:beforeAutospacing="0" w:after="0" w:afterAutospacing="0"/>
            </w:pPr>
            <w:r>
              <w:rPr>
                <w:b/>
                <w:bCs/>
                <w:color w:val="000000"/>
              </w:rPr>
              <w:t xml:space="preserve">Date and time of submission: </w:t>
            </w:r>
            <w:r>
              <w:rPr>
                <w:rFonts w:hint="default" w:ascii="Times New Roman" w:hAnsi="Times New Roman" w:eastAsia="Times New Roman" w:cs="Times New Roman"/>
                <w:b/>
                <w:bCs/>
                <w:sz w:val="24"/>
                <w:szCs w:val="24"/>
                <w:rtl w:val="0"/>
                <w:lang w:val="en-US"/>
              </w:rPr>
              <w:t xml:space="preserve">April </w:t>
            </w:r>
            <w:r>
              <w:rPr>
                <w:rFonts w:hint="default" w:cs="Times New Roman"/>
                <w:b/>
                <w:bCs/>
                <w:sz w:val="24"/>
                <w:szCs w:val="24"/>
                <w:rtl w:val="0"/>
                <w:lang w:val="uk-UA"/>
              </w:rPr>
              <w:t>30</w:t>
            </w:r>
            <w:r>
              <w:rPr>
                <w:b/>
                <w:bCs/>
                <w:color w:val="000000"/>
              </w:rPr>
              <w:t xml:space="preserve"> 2025 no later than 18:00 Kyiv time.</w:t>
            </w:r>
          </w:p>
        </w:tc>
        <w:tc>
          <w:tcPr>
            <w:tcW w:w="5098" w:type="dxa"/>
          </w:tcPr>
          <w:p w14:paraId="43FC18F1">
            <w:pPr>
              <w:pStyle w:val="11"/>
              <w:spacing w:before="0" w:beforeAutospacing="0" w:after="0" w:afterAutospacing="0"/>
            </w:pPr>
            <w:r>
              <w:rPr>
                <w:b/>
                <w:bCs/>
                <w:color w:val="000000"/>
              </w:rPr>
              <w:t xml:space="preserve">Дата і час подання: </w:t>
            </w:r>
            <w:r>
              <w:rPr>
                <w:rFonts w:hint="default"/>
                <w:b/>
                <w:bCs/>
                <w:color w:val="000000"/>
                <w:lang w:val="en-US"/>
              </w:rPr>
              <w:t>30</w:t>
            </w:r>
            <w:r>
              <w:rPr>
                <w:b/>
                <w:bCs/>
                <w:color w:val="000000"/>
              </w:rPr>
              <w:t xml:space="preserve"> </w:t>
            </w:r>
            <w:r>
              <w:rPr>
                <w:rFonts w:hint="default"/>
                <w:b/>
                <w:bCs/>
                <w:color w:val="000000"/>
                <w:lang w:val="uk-UA"/>
              </w:rPr>
              <w:t xml:space="preserve">квітня </w:t>
            </w:r>
            <w:r>
              <w:rPr>
                <w:b/>
                <w:bCs/>
                <w:color w:val="000000"/>
              </w:rPr>
              <w:t>2025 року до 18:00</w:t>
            </w:r>
          </w:p>
        </w:tc>
      </w:tr>
      <w:tr w14:paraId="04299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026D55F8">
            <w:pPr>
              <w:pStyle w:val="11"/>
              <w:spacing w:before="0" w:beforeAutospacing="0" w:after="0" w:afterAutospacing="0"/>
              <w:rPr>
                <w:b/>
                <w:bCs/>
                <w:color w:val="000000"/>
              </w:rPr>
            </w:pPr>
            <w:r>
              <w:rPr>
                <w:b/>
                <w:bCs/>
                <w:color w:val="000000"/>
              </w:rPr>
              <w:t xml:space="preserve">Questions and Clarifications Due by: </w:t>
            </w:r>
            <w:r>
              <w:rPr>
                <w:rFonts w:hint="default" w:ascii="Times New Roman" w:hAnsi="Times New Roman" w:eastAsia="Times New Roman" w:cs="Times New Roman"/>
                <w:b/>
                <w:bCs/>
                <w:sz w:val="24"/>
                <w:szCs w:val="24"/>
                <w:rtl w:val="0"/>
                <w:lang w:val="en-US"/>
              </w:rPr>
              <w:t xml:space="preserve">April </w:t>
            </w:r>
            <w:r>
              <w:rPr>
                <w:rFonts w:hint="default" w:cs="Times New Roman"/>
                <w:b/>
                <w:bCs/>
                <w:sz w:val="24"/>
                <w:szCs w:val="24"/>
                <w:rtl w:val="0"/>
                <w:lang w:val="uk-UA"/>
              </w:rPr>
              <w:t>30</w:t>
            </w:r>
            <w:r>
              <w:rPr>
                <w:b/>
                <w:bCs/>
                <w:color w:val="000000"/>
              </w:rPr>
              <w:t xml:space="preserve"> 2025</w:t>
            </w:r>
          </w:p>
          <w:p w14:paraId="26A49648">
            <w:pPr>
              <w:pStyle w:val="11"/>
              <w:spacing w:before="0" w:beforeAutospacing="0" w:after="0" w:afterAutospacing="0"/>
            </w:pPr>
          </w:p>
        </w:tc>
        <w:tc>
          <w:tcPr>
            <w:tcW w:w="5098" w:type="dxa"/>
          </w:tcPr>
          <w:p w14:paraId="625323D6">
            <w:pPr>
              <w:pStyle w:val="11"/>
              <w:spacing w:before="0" w:beforeAutospacing="0" w:after="0" w:afterAutospacing="0"/>
            </w:pPr>
            <w:r>
              <w:rPr>
                <w:b/>
                <w:bCs/>
                <w:color w:val="000000"/>
              </w:rPr>
              <w:t xml:space="preserve">Поставити питання та зробити уточнення можна до: </w:t>
            </w:r>
            <w:r>
              <w:rPr>
                <w:rFonts w:hint="default"/>
                <w:b/>
                <w:bCs/>
                <w:color w:val="000000"/>
                <w:lang w:val="uk-UA"/>
              </w:rPr>
              <w:t>25</w:t>
            </w:r>
            <w:r>
              <w:rPr>
                <w:b/>
                <w:bCs/>
                <w:color w:val="000000"/>
              </w:rPr>
              <w:t xml:space="preserve"> </w:t>
            </w:r>
            <w:r>
              <w:rPr>
                <w:b/>
                <w:bCs/>
                <w:color w:val="000000"/>
                <w:lang w:val="uk-UA"/>
              </w:rPr>
              <w:t>квітня</w:t>
            </w:r>
            <w:r>
              <w:rPr>
                <w:rFonts w:hint="default"/>
                <w:b/>
                <w:bCs/>
                <w:color w:val="000000"/>
                <w:lang w:val="uk-UA"/>
              </w:rPr>
              <w:t xml:space="preserve"> </w:t>
            </w:r>
            <w:r>
              <w:rPr>
                <w:b/>
                <w:bCs/>
                <w:color w:val="000000"/>
              </w:rPr>
              <w:t>2025 </w:t>
            </w:r>
          </w:p>
        </w:tc>
      </w:tr>
      <w:tr w14:paraId="7FB0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70B1F9E4">
            <w:pPr>
              <w:pStyle w:val="11"/>
              <w:spacing w:before="0" w:beforeAutospacing="0" w:after="0" w:afterAutospacing="0"/>
              <w:jc w:val="center"/>
              <w:rPr>
                <w:b/>
                <w:bCs/>
                <w:color w:val="000000"/>
              </w:rPr>
            </w:pPr>
            <w:r>
              <w:rPr>
                <w:b/>
                <w:bCs/>
                <w:color w:val="000000"/>
              </w:rPr>
              <w:t>Tender documentation</w:t>
            </w:r>
          </w:p>
          <w:p w14:paraId="74189161">
            <w:pPr>
              <w:pStyle w:val="11"/>
              <w:spacing w:before="0" w:beforeAutospacing="0" w:after="0" w:afterAutospacing="0"/>
              <w:jc w:val="center"/>
            </w:pPr>
          </w:p>
        </w:tc>
        <w:tc>
          <w:tcPr>
            <w:tcW w:w="5098" w:type="dxa"/>
          </w:tcPr>
          <w:p w14:paraId="58BED0C1">
            <w:pPr>
              <w:pStyle w:val="11"/>
              <w:spacing w:before="0" w:beforeAutospacing="0" w:after="0" w:afterAutospacing="0"/>
              <w:jc w:val="center"/>
            </w:pPr>
            <w:r>
              <w:rPr>
                <w:b/>
                <w:bCs/>
                <w:color w:val="000000"/>
                <w:shd w:val="clear" w:color="auto" w:fill="FFFFFF"/>
              </w:rPr>
              <w:t>Тендерна документація</w:t>
            </w:r>
          </w:p>
        </w:tc>
      </w:tr>
      <w:tr w14:paraId="6A84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3869962E">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 xml:space="preserve">The NGO ‘Development of Citizenship Competences in Ukraine’ (DOCCU) within the framework of the projects ‘Supporting and Strengthening the Education System in Ukraine’ funded by the </w:t>
            </w:r>
            <w:r>
              <w:rPr>
                <w:rFonts w:ascii="Times New Roman" w:hAnsi="Times New Roman" w:eastAsia="Times New Roman" w:cs="Times New Roman"/>
                <w:color w:val="000000"/>
                <w:sz w:val="24"/>
                <w:szCs w:val="24"/>
                <w:shd w:val="clear" w:color="auto" w:fill="FFFFFF"/>
                <w:lang w:val="uk-UA" w:eastAsia="uk-UA"/>
              </w:rPr>
              <w:t>(ВЕН, Bündnis Entwicklung Hilft)</w:t>
            </w:r>
            <w:r>
              <w:rPr>
                <w:rFonts w:ascii="Times New Roman" w:hAnsi="Times New Roman" w:eastAsia="Times New Roman" w:cs="Times New Roman"/>
                <w:color w:val="000000"/>
                <w:sz w:val="24"/>
                <w:szCs w:val="24"/>
                <w:lang w:val="uk-UA" w:eastAsia="uk-UA"/>
              </w:rPr>
              <w:t xml:space="preserve"> and ‘Improving Safe Education for Children and Adolescents, in the Sumy, Kharkiv and Donetsk regions of Ukraine’ funded by the European Commission's Department for Civil Protection and Humanitarian Aid (ECHO), within the framework of partnership agreements between the NGO “DOCCU” and the Representative Office of the Foreign NGO Plan International, Inc.  is conducting a tender for the current repair of the educational centre in the shelter according to the Lots:</w:t>
            </w:r>
          </w:p>
          <w:p w14:paraId="79D5E0FF">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Lot No. 1 - Romny Lyceum No. 4 named after Tatiana Markus, 4200 Ukraine, Sumy region, Romny, Monastyrska str. 2.</w:t>
            </w:r>
          </w:p>
          <w:p w14:paraId="356008CB">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Lot No. 2 - Sakhnovshchyna Lyceum No. 1, 14 Poltavska St., Sakhnovshchyna village, Berestyn district, Kharkiv region, 64501 Ukraine.</w:t>
            </w:r>
          </w:p>
          <w:p w14:paraId="449438FF">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Lot No. 3 - Slobozhansky Lyceum 64020 Ukraine, Kharkiv region, Krasnohrad district, Kegichevskaya TTC, Slobozhanske village, 1.</w:t>
            </w:r>
          </w:p>
          <w:p w14:paraId="261CB17D">
            <w:pPr>
              <w:spacing w:after="0" w:line="257" w:lineRule="auto"/>
              <w:jc w:val="center"/>
              <w:rPr>
                <w:rFonts w:ascii="Times New Roman" w:hAnsi="Times New Roman" w:eastAsia="Times New Roman" w:cs="Times New Roman"/>
                <w:b/>
                <w:sz w:val="24"/>
                <w:szCs w:val="24"/>
              </w:rPr>
            </w:pPr>
          </w:p>
        </w:tc>
        <w:tc>
          <w:tcPr>
            <w:tcW w:w="5098" w:type="dxa"/>
          </w:tcPr>
          <w:p w14:paraId="3300B64C">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shd w:val="clear" w:color="auto" w:fill="FFFFFF"/>
                <w:lang w:val="uk-UA" w:eastAsia="uk-UA"/>
              </w:rPr>
              <w:t xml:space="preserve">Громадська організація «Розвиток громадянських компетентностей в Україні» (ГО «ДОККУ»)   в рамках проєктів  “Підтримка та зміцнення системи освіти в Україні” що фінансується Німецьким Альянсом Допомоги Розвитку (ВЕН, Bündnis Entwicklung Hilft) та “Підвищення рівня безпечної освіти для дітей та підлітків, які постраждали від війни, у Сумській, Харківській та Донецькій областях України” що фінансується Департаментом Європейської Комісії з питань цивільного захисту та гуманітарної допомоги (ECHO), в рамках партнерських угод між ГО «ДОККУ» та Представництвом Іноземної Неурядової Організації План Інтернешенал, Інк.  проводить тендер на </w:t>
            </w:r>
            <w:r>
              <w:rPr>
                <w:rFonts w:ascii="Times New Roman" w:hAnsi="Times New Roman" w:eastAsia="Times New Roman" w:cs="Times New Roman"/>
                <w:b/>
                <w:bCs/>
                <w:color w:val="000000"/>
                <w:sz w:val="24"/>
                <w:szCs w:val="24"/>
                <w:shd w:val="clear" w:color="auto" w:fill="FFFFFF"/>
                <w:lang w:val="uk-UA" w:eastAsia="uk-UA"/>
              </w:rPr>
              <w:t>поточний ремонт освітнього центру в укритті згідно Лотів:</w:t>
            </w:r>
            <w:r>
              <w:rPr>
                <w:rFonts w:ascii="Times New Roman" w:hAnsi="Times New Roman" w:eastAsia="Times New Roman" w:cs="Times New Roman"/>
                <w:b/>
                <w:bCs/>
                <w:color w:val="000000"/>
                <w:sz w:val="24"/>
                <w:szCs w:val="24"/>
                <w:shd w:val="clear" w:color="auto" w:fill="FFFFFF"/>
                <w:lang w:val="uk-UA" w:eastAsia="uk-UA"/>
              </w:rPr>
              <w:br w:type="textWrapping"/>
            </w:r>
            <w:r>
              <w:rPr>
                <w:rFonts w:ascii="Times New Roman" w:hAnsi="Times New Roman" w:eastAsia="Times New Roman" w:cs="Times New Roman"/>
                <w:b/>
                <w:bCs/>
                <w:color w:val="000000"/>
                <w:sz w:val="24"/>
                <w:szCs w:val="24"/>
                <w:shd w:val="clear" w:color="auto" w:fill="FFFFFF"/>
                <w:lang w:val="uk-UA" w:eastAsia="uk-UA"/>
              </w:rPr>
              <w:t>Лот №1 - Роменський ліцей №4 імені Тетяни Маркус, 4200 Україна, Сумська область, м.Ромни, вул. Монастирська, 2.</w:t>
            </w:r>
          </w:p>
          <w:p w14:paraId="230130CA">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shd w:val="clear" w:color="auto" w:fill="FFFFFF"/>
                <w:lang w:val="uk-UA" w:eastAsia="uk-UA"/>
              </w:rPr>
              <w:t>Лот №2 - КЗ "Сахновщинський ліцей №1", 64501 Україна, Харківська область Берестинський район, селище Сахновщина сільська місцевість, вул. Полтавська, 14.</w:t>
            </w:r>
          </w:p>
          <w:p w14:paraId="23934581">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shd w:val="clear" w:color="auto" w:fill="FFFFFF"/>
                <w:lang w:val="uk-UA" w:eastAsia="uk-UA"/>
              </w:rPr>
              <w:t>Лот № 3 - КЗ"Слобожанський ліцей" 64020 Україна, Харківська область, р-н Красноградський, ттг Кегичівська, с-ще Слобожанське, 1.</w:t>
            </w:r>
          </w:p>
        </w:tc>
      </w:tr>
      <w:tr w14:paraId="4D88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05C71450">
            <w:pPr>
              <w:spacing w:after="0" w:line="257" w:lineRule="auto"/>
              <w:rPr>
                <w:rFonts w:ascii="Times New Roman" w:hAnsi="Times New Roman" w:cs="Times New Roman"/>
                <w:b/>
                <w:bCs/>
                <w:color w:val="000000"/>
                <w:sz w:val="24"/>
                <w:szCs w:val="24"/>
                <w:shd w:val="clear" w:color="auto" w:fill="FFFFFF"/>
              </w:rPr>
            </w:pPr>
          </w:p>
          <w:p w14:paraId="4818D5DF">
            <w:pPr>
              <w:spacing w:after="0" w:line="257" w:lineRule="auto"/>
              <w:rPr>
                <w:rFonts w:ascii="Times New Roman" w:hAnsi="Times New Roman" w:eastAsia="Times New Roman" w:cs="Times New Roman"/>
                <w:b/>
                <w:sz w:val="24"/>
                <w:szCs w:val="24"/>
              </w:rPr>
            </w:pPr>
            <w:r>
              <w:rPr>
                <w:rFonts w:ascii="Times New Roman" w:hAnsi="Times New Roman" w:cs="Times New Roman"/>
                <w:b/>
                <w:bCs/>
                <w:color w:val="000000"/>
                <w:sz w:val="24"/>
                <w:szCs w:val="24"/>
                <w:shd w:val="clear" w:color="auto" w:fill="FFFFFF"/>
              </w:rPr>
              <w:t xml:space="preserve">Delivery period for goods, performance of works, provision of services: </w:t>
            </w:r>
            <w:r>
              <w:rPr>
                <w:rFonts w:ascii="Times New Roman" w:hAnsi="Times New Roman" w:cs="Times New Roman"/>
                <w:color w:val="000000"/>
                <w:sz w:val="24"/>
                <w:szCs w:val="24"/>
                <w:shd w:val="clear" w:color="auto" w:fill="FFFFFF"/>
              </w:rPr>
              <w:t xml:space="preserve">until June </w:t>
            </w:r>
            <w:r>
              <w:rPr>
                <w:rFonts w:ascii="Times New Roman" w:hAnsi="Times New Roman" w:cs="Times New Roman"/>
                <w:color w:val="000000"/>
                <w:sz w:val="24"/>
                <w:szCs w:val="24"/>
                <w:shd w:val="clear" w:color="auto" w:fill="FFFFFF"/>
                <w:lang w:val="uk-UA"/>
              </w:rPr>
              <w:t>1</w:t>
            </w:r>
            <w:r>
              <w:rPr>
                <w:rFonts w:ascii="Times New Roman" w:hAnsi="Times New Roman" w:cs="Times New Roman"/>
                <w:color w:val="000000"/>
                <w:sz w:val="24"/>
                <w:szCs w:val="24"/>
                <w:shd w:val="clear" w:color="auto" w:fill="FFFFFF"/>
              </w:rPr>
              <w:t>, 2025</w:t>
            </w:r>
          </w:p>
        </w:tc>
        <w:tc>
          <w:tcPr>
            <w:tcW w:w="5098" w:type="dxa"/>
          </w:tcPr>
          <w:p w14:paraId="3C41275A">
            <w:pPr>
              <w:spacing w:after="0" w:line="257" w:lineRule="auto"/>
              <w:rPr>
                <w:rFonts w:ascii="Times New Roman" w:hAnsi="Times New Roman" w:cs="Times New Roman"/>
                <w:b/>
                <w:bCs/>
                <w:color w:val="000000"/>
                <w:sz w:val="24"/>
                <w:szCs w:val="24"/>
                <w:shd w:val="clear" w:color="auto" w:fill="FFFFFF"/>
              </w:rPr>
            </w:pPr>
          </w:p>
          <w:p w14:paraId="3E3CEEA4">
            <w:pPr>
              <w:spacing w:after="0" w:line="257" w:lineRule="auto"/>
              <w:rPr>
                <w:rFonts w:ascii="Times New Roman" w:hAnsi="Times New Roman" w:eastAsia="Times New Roman" w:cs="Times New Roman"/>
                <w:b/>
                <w:sz w:val="24"/>
                <w:szCs w:val="24"/>
              </w:rPr>
            </w:pPr>
            <w:r>
              <w:rPr>
                <w:rFonts w:ascii="Times New Roman" w:hAnsi="Times New Roman" w:cs="Times New Roman"/>
                <w:b/>
                <w:bCs/>
                <w:color w:val="000000"/>
                <w:sz w:val="24"/>
                <w:szCs w:val="24"/>
                <w:shd w:val="clear" w:color="auto" w:fill="FFFFFF"/>
              </w:rPr>
              <w:t>Строк поставки товару, виконання робіт, надання послуг:</w:t>
            </w:r>
            <w:r>
              <w:rPr>
                <w:rFonts w:ascii="Times New Roman" w:hAnsi="Times New Roman" w:cs="Times New Roman"/>
                <w:color w:val="000000"/>
                <w:sz w:val="24"/>
                <w:szCs w:val="24"/>
                <w:shd w:val="clear" w:color="auto" w:fill="FFFFFF"/>
              </w:rPr>
              <w:t xml:space="preserve"> до </w:t>
            </w:r>
            <w:r>
              <w:rPr>
                <w:rFonts w:ascii="Times New Roman" w:hAnsi="Times New Roman" w:cs="Times New Roman"/>
                <w:color w:val="000000"/>
                <w:sz w:val="24"/>
                <w:szCs w:val="24"/>
                <w:shd w:val="clear" w:color="auto" w:fill="FFFFFF"/>
                <w:lang w:val="uk-UA"/>
              </w:rPr>
              <w:t>1</w:t>
            </w:r>
            <w:r>
              <w:rPr>
                <w:rFonts w:ascii="Times New Roman" w:hAnsi="Times New Roman" w:cs="Times New Roman"/>
                <w:color w:val="000000"/>
                <w:sz w:val="24"/>
                <w:szCs w:val="24"/>
                <w:shd w:val="clear" w:color="auto" w:fill="FFFFFF"/>
              </w:rPr>
              <w:t xml:space="preserve"> червня 2025 року</w:t>
            </w:r>
          </w:p>
        </w:tc>
      </w:tr>
      <w:tr w14:paraId="0993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5E9A6CB8">
            <w:pPr>
              <w:spacing w:after="0" w:line="240" w:lineRule="auto"/>
              <w:jc w:val="both"/>
              <w:rPr>
                <w:rFonts w:ascii="Times New Roman" w:hAnsi="Times New Roman" w:eastAsia="Times New Roman" w:cs="Times New Roman"/>
                <w:b/>
                <w:bCs/>
                <w:color w:val="000000"/>
                <w:sz w:val="24"/>
                <w:szCs w:val="24"/>
                <w:lang w:val="uk-UA" w:eastAsia="uk-UA"/>
              </w:rPr>
            </w:pPr>
          </w:p>
          <w:p w14:paraId="2EE9F97D">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Place of delivery: </w:t>
            </w:r>
          </w:p>
          <w:p w14:paraId="0183481C">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Lot No. 1 - Romny Lyceum No. 4 named after Tatiana Markus, 4200 Ukraine, Sumy region, Romny, Monastyrska str. 2.</w:t>
            </w:r>
          </w:p>
          <w:p w14:paraId="6162DF5D">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Lot No. 2 - Sakhnovshchyna Lyceum No. 1, 14 Poltavska St., Sakhnovshchyna village, Berestyn district, Kharkiv region, 64501 Ukraine.</w:t>
            </w:r>
          </w:p>
          <w:p w14:paraId="17ABA115">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Lot No. 3 - Slobozhansky Lyceum 64020 Ukraine, Kharkiv region, Krasnohrad district, Kegichevskaya TTC, Slobozhanske village, 1.</w:t>
            </w:r>
          </w:p>
          <w:p w14:paraId="10F531A0">
            <w:pPr>
              <w:spacing w:after="0" w:line="257" w:lineRule="auto"/>
              <w:jc w:val="center"/>
              <w:rPr>
                <w:rFonts w:ascii="Times New Roman" w:hAnsi="Times New Roman" w:eastAsia="Times New Roman" w:cs="Times New Roman"/>
                <w:b/>
                <w:sz w:val="24"/>
                <w:szCs w:val="24"/>
              </w:rPr>
            </w:pPr>
          </w:p>
        </w:tc>
        <w:tc>
          <w:tcPr>
            <w:tcW w:w="5098" w:type="dxa"/>
          </w:tcPr>
          <w:p w14:paraId="42D4770C">
            <w:pPr>
              <w:spacing w:after="0" w:line="240" w:lineRule="auto"/>
              <w:jc w:val="both"/>
              <w:rPr>
                <w:rFonts w:ascii="Times New Roman" w:hAnsi="Times New Roman" w:eastAsia="Times New Roman" w:cs="Times New Roman"/>
                <w:b/>
                <w:bCs/>
                <w:color w:val="000000"/>
                <w:sz w:val="24"/>
                <w:szCs w:val="24"/>
                <w:lang w:val="uk-UA" w:eastAsia="uk-UA"/>
              </w:rPr>
            </w:pPr>
          </w:p>
          <w:p w14:paraId="56E4FB06">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Місце поставки:</w:t>
            </w:r>
            <w:r>
              <w:rPr>
                <w:rFonts w:ascii="Times New Roman" w:hAnsi="Times New Roman" w:eastAsia="Times New Roman" w:cs="Times New Roman"/>
                <w:color w:val="000000"/>
                <w:sz w:val="24"/>
                <w:szCs w:val="24"/>
                <w:lang w:val="uk-UA" w:eastAsia="uk-UA"/>
              </w:rPr>
              <w:t> </w:t>
            </w:r>
          </w:p>
          <w:p w14:paraId="6122C03C">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shd w:val="clear" w:color="auto" w:fill="FFFFFF"/>
                <w:lang w:val="uk-UA" w:eastAsia="uk-UA"/>
              </w:rPr>
              <w:t>Лот №1 - Роменський ліцей №4 імені Тетяни Маркус, 4200 Україна, Сумська область, м.Ромни, вул. Монастирська, 2.</w:t>
            </w:r>
          </w:p>
          <w:p w14:paraId="5952DA63">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shd w:val="clear" w:color="auto" w:fill="FFFFFF"/>
                <w:lang w:val="uk-UA" w:eastAsia="uk-UA"/>
              </w:rPr>
              <w:t>Лот №2 - КЗ "Сахновщинський ліцей №1", 64501 Україна, Харківська область Берестинський район, селище Сахновщина сільська місцевість, вул. Полтавська, 14.</w:t>
            </w:r>
          </w:p>
          <w:p w14:paraId="22BBA398">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shd w:val="clear" w:color="auto" w:fill="FFFFFF"/>
                <w:lang w:val="uk-UA" w:eastAsia="uk-UA"/>
              </w:rPr>
              <w:t>Лот № 3 - КЗ"Слобожанський ліцей" 64020 Україна, Харківська область, р-н Красноградський, ттг Кегичівська, с-ще Слобожанське, 1.</w:t>
            </w:r>
          </w:p>
        </w:tc>
      </w:tr>
      <w:tr w14:paraId="6FF0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07C2F17F">
            <w:pPr>
              <w:spacing w:after="0" w:line="257" w:lineRule="auto"/>
              <w:jc w:val="both"/>
              <w:rPr>
                <w:rFonts w:ascii="Times New Roman" w:hAnsi="Times New Roman" w:eastAsia="Times New Roman" w:cs="Times New Roman"/>
                <w:b/>
                <w:sz w:val="24"/>
                <w:szCs w:val="24"/>
              </w:rPr>
            </w:pPr>
            <w:r>
              <w:rPr>
                <w:rFonts w:ascii="Times New Roman" w:hAnsi="Times New Roman" w:cs="Times New Roman"/>
                <w:b/>
                <w:bCs/>
                <w:color w:val="000000"/>
                <w:sz w:val="24"/>
                <w:szCs w:val="24"/>
              </w:rPr>
              <w:t xml:space="preserve">Currency of payments: </w:t>
            </w:r>
            <w:r>
              <w:rPr>
                <w:rFonts w:ascii="Times New Roman" w:hAnsi="Times New Roman" w:cs="Times New Roman"/>
                <w:color w:val="000000"/>
                <w:sz w:val="24"/>
                <w:szCs w:val="24"/>
              </w:rPr>
              <w:t>Payment for services will be made in the national currency of Ukraine in a non-cash form.</w:t>
            </w:r>
          </w:p>
        </w:tc>
        <w:tc>
          <w:tcPr>
            <w:tcW w:w="5098" w:type="dxa"/>
          </w:tcPr>
          <w:p w14:paraId="1ED2D71B">
            <w:pPr>
              <w:spacing w:after="0" w:line="257" w:lineRule="auto"/>
              <w:jc w:val="both"/>
              <w:rPr>
                <w:rFonts w:ascii="Times New Roman" w:hAnsi="Times New Roman" w:eastAsia="Times New Roman" w:cs="Times New Roman"/>
                <w:b/>
                <w:sz w:val="24"/>
                <w:szCs w:val="24"/>
              </w:rPr>
            </w:pPr>
            <w:r>
              <w:rPr>
                <w:rFonts w:ascii="Times New Roman" w:hAnsi="Times New Roman" w:cs="Times New Roman"/>
                <w:b/>
                <w:bCs/>
                <w:color w:val="000000"/>
                <w:sz w:val="24"/>
                <w:szCs w:val="24"/>
              </w:rPr>
              <w:t xml:space="preserve">Валюта розрахунків: </w:t>
            </w:r>
            <w:r>
              <w:rPr>
                <w:rFonts w:ascii="Times New Roman" w:hAnsi="Times New Roman" w:cs="Times New Roman"/>
                <w:color w:val="000000"/>
                <w:sz w:val="24"/>
                <w:szCs w:val="24"/>
              </w:rPr>
              <w:t>Оплату послуг буде здійснено в національній валюті України у безготівковій формі.</w:t>
            </w:r>
          </w:p>
        </w:tc>
      </w:tr>
      <w:tr w14:paraId="13E3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1B1FD7F4">
            <w:pPr>
              <w:spacing w:after="0" w:line="257" w:lineRule="auto"/>
              <w:jc w:val="both"/>
              <w:rPr>
                <w:rFonts w:ascii="Times New Roman" w:hAnsi="Times New Roman" w:eastAsia="Times New Roman" w:cs="Times New Roman"/>
                <w:b/>
                <w:sz w:val="24"/>
                <w:szCs w:val="24"/>
              </w:rPr>
            </w:pPr>
            <w:r>
              <w:rPr>
                <w:rFonts w:ascii="Times New Roman" w:hAnsi="Times New Roman" w:cs="Times New Roman"/>
                <w:b/>
                <w:bCs/>
                <w:color w:val="000000"/>
                <w:sz w:val="24"/>
                <w:szCs w:val="24"/>
                <w:shd w:val="clear" w:color="auto" w:fill="FFFFFF"/>
              </w:rPr>
              <w:t>To properly fulfill its obligations, the supplier must visit the facility to inspect the premises and agree on technical parameters.</w:t>
            </w:r>
          </w:p>
        </w:tc>
        <w:tc>
          <w:tcPr>
            <w:tcW w:w="5098" w:type="dxa"/>
          </w:tcPr>
          <w:p w14:paraId="551498B9">
            <w:pPr>
              <w:spacing w:after="0" w:line="257" w:lineRule="auto"/>
              <w:jc w:val="both"/>
              <w:rPr>
                <w:rFonts w:ascii="Times New Roman" w:hAnsi="Times New Roman" w:eastAsia="Times New Roman" w:cs="Times New Roman"/>
                <w:b/>
                <w:sz w:val="24"/>
                <w:szCs w:val="24"/>
              </w:rPr>
            </w:pPr>
            <w:r>
              <w:rPr>
                <w:rFonts w:ascii="Times New Roman" w:hAnsi="Times New Roman" w:cs="Times New Roman"/>
                <w:b/>
                <w:bCs/>
                <w:color w:val="000000"/>
                <w:sz w:val="24"/>
                <w:szCs w:val="24"/>
                <w:shd w:val="clear" w:color="auto" w:fill="FFFFFF"/>
              </w:rPr>
              <w:t>Для належного виконання зобов’язань постачальник має здійснити виїзд на об’єкт для огляду приміщення та узгодження технічних параметрів.</w:t>
            </w:r>
          </w:p>
        </w:tc>
      </w:tr>
      <w:tr w14:paraId="39FD7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33E9E405">
            <w:pPr>
              <w:spacing w:after="0" w:line="257" w:lineRule="auto"/>
              <w:jc w:val="both"/>
              <w:rPr>
                <w:rFonts w:ascii="Times New Roman" w:hAnsi="Times New Roman" w:eastAsia="Times New Roman" w:cs="Times New Roman"/>
                <w:b/>
                <w:sz w:val="24"/>
                <w:szCs w:val="24"/>
              </w:rPr>
            </w:pPr>
            <w:r>
              <w:rPr>
                <w:rFonts w:ascii="Times New Roman" w:hAnsi="Times New Roman" w:cs="Times New Roman"/>
                <w:b/>
                <w:bCs/>
                <w:color w:val="000000"/>
                <w:sz w:val="24"/>
                <w:szCs w:val="24"/>
              </w:rPr>
              <w:t>In the case of detection during the performance of works of additional works not foreseen in the initial estimate, which are necessary to complete the current repair of the shelter, the Parties may conclude an additional agreement on their performance. Additional works shall be executed on the basis of the inspection report and relevant justification, subject to compliance with the provisions of the current legislation.</w:t>
            </w:r>
          </w:p>
        </w:tc>
        <w:tc>
          <w:tcPr>
            <w:tcW w:w="5098" w:type="dxa"/>
          </w:tcPr>
          <w:p w14:paraId="48B6F8FB">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shd w:val="clear" w:color="auto" w:fill="FFFFFF"/>
                <w:lang w:val="uk-UA" w:eastAsia="uk-UA"/>
              </w:rPr>
              <w:t>У разі виявлення під час виконання робіт додаткових, непередбачених у початковому кошторисі робіт, які є необхідними для завершення поточного ремонту укриття, Сторони можуть укласти додаткову угоду про їх виконання. Додаткові роботи оформлюються на підставі акту обстеження та відповідного обґрунтування, за умови дотримання положень чинного законодавства.</w:t>
            </w:r>
          </w:p>
        </w:tc>
      </w:tr>
      <w:tr w14:paraId="2939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17D09D79">
            <w:pPr>
              <w:spacing w:after="0" w:line="257" w:lineRule="auto"/>
              <w:jc w:val="both"/>
              <w:rPr>
                <w:rFonts w:ascii="Times New Roman" w:hAnsi="Times New Roman" w:eastAsia="Times New Roman" w:cs="Times New Roman"/>
                <w:b/>
                <w:sz w:val="24"/>
                <w:szCs w:val="24"/>
              </w:rPr>
            </w:pPr>
            <w:r>
              <w:rPr>
                <w:rFonts w:ascii="Times New Roman" w:hAnsi="Times New Roman" w:cs="Times New Roman"/>
                <w:b/>
                <w:bCs/>
                <w:color w:val="000000"/>
                <w:sz w:val="24"/>
                <w:szCs w:val="24"/>
              </w:rPr>
              <w:t xml:space="preserve">Annex 3 Draft Agreement </w:t>
            </w:r>
            <w:r>
              <w:fldChar w:fldCharType="begin"/>
            </w:r>
            <w:r>
              <w:instrText xml:space="preserve"> HYPERLINK "https://docs.google.com/document/d/1LGuoH8Ht_CZcFOJJRQaLLqEa0S6vZVis/edit?usp=sharing&amp;ouid=101790023883044854668&amp;rtpof=true&amp;sd=true" </w:instrText>
            </w:r>
            <w:r>
              <w:fldChar w:fldCharType="separate"/>
            </w:r>
            <w:r>
              <w:rPr>
                <w:rStyle w:val="10"/>
                <w:rFonts w:ascii="Times New Roman" w:hAnsi="Times New Roman" w:cs="Times New Roman"/>
                <w:b/>
                <w:bCs/>
                <w:color w:val="1155CC"/>
                <w:sz w:val="24"/>
                <w:szCs w:val="24"/>
              </w:rPr>
              <w:t>(attached)</w:t>
            </w:r>
            <w:r>
              <w:rPr>
                <w:rStyle w:val="10"/>
                <w:rFonts w:ascii="Times New Roman" w:hAnsi="Times New Roman" w:cs="Times New Roman"/>
                <w:b/>
                <w:bCs/>
                <w:color w:val="1155CC"/>
                <w:sz w:val="24"/>
                <w:szCs w:val="24"/>
              </w:rPr>
              <w:fldChar w:fldCharType="end"/>
            </w:r>
          </w:p>
        </w:tc>
        <w:tc>
          <w:tcPr>
            <w:tcW w:w="5098" w:type="dxa"/>
          </w:tcPr>
          <w:p w14:paraId="515137B8">
            <w:pPr>
              <w:spacing w:after="0" w:line="257" w:lineRule="auto"/>
              <w:jc w:val="both"/>
              <w:rPr>
                <w:rFonts w:ascii="Times New Roman" w:hAnsi="Times New Roman" w:eastAsia="Times New Roman" w:cs="Times New Roman"/>
                <w:b/>
                <w:sz w:val="24"/>
                <w:szCs w:val="24"/>
              </w:rPr>
            </w:pPr>
            <w:r>
              <w:rPr>
                <w:rFonts w:ascii="Times New Roman" w:hAnsi="Times New Roman" w:cs="Times New Roman"/>
                <w:b/>
                <w:bCs/>
                <w:color w:val="000000"/>
                <w:sz w:val="24"/>
                <w:szCs w:val="24"/>
              </w:rPr>
              <w:t xml:space="preserve">Додаток №3 Проєкт Договору </w:t>
            </w:r>
            <w:r>
              <w:fldChar w:fldCharType="begin"/>
            </w:r>
            <w:r>
              <w:instrText xml:space="preserve"> HYPERLINK "https://docs.google.com/document/d/1LGuoH8Ht_CZcFOJJRQaLLqEa0S6vZVis/edit?usp=sharing&amp;ouid=101790023883044854668&amp;rtpof=true&amp;sd=true" </w:instrText>
            </w:r>
            <w:r>
              <w:fldChar w:fldCharType="separate"/>
            </w:r>
            <w:r>
              <w:rPr>
                <w:rStyle w:val="10"/>
                <w:rFonts w:ascii="Times New Roman" w:hAnsi="Times New Roman" w:cs="Times New Roman"/>
                <w:b/>
                <w:bCs/>
                <w:color w:val="1155CC"/>
                <w:sz w:val="24"/>
                <w:szCs w:val="24"/>
              </w:rPr>
              <w:t>(Додається)</w:t>
            </w:r>
            <w:r>
              <w:rPr>
                <w:rStyle w:val="10"/>
                <w:rFonts w:ascii="Times New Roman" w:hAnsi="Times New Roman" w:cs="Times New Roman"/>
                <w:b/>
                <w:bCs/>
                <w:color w:val="1155CC"/>
                <w:sz w:val="24"/>
                <w:szCs w:val="24"/>
              </w:rPr>
              <w:fldChar w:fldCharType="end"/>
            </w:r>
          </w:p>
        </w:tc>
      </w:tr>
      <w:tr w14:paraId="00971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32755F18">
            <w:pPr>
              <w:spacing w:after="0" w:line="257" w:lineRule="auto"/>
              <w:jc w:val="both"/>
              <w:rPr>
                <w:rFonts w:ascii="Times New Roman" w:hAnsi="Times New Roman" w:eastAsia="Times New Roman" w:cs="Times New Roman"/>
                <w:b/>
                <w:sz w:val="24"/>
                <w:szCs w:val="24"/>
              </w:rPr>
            </w:pPr>
          </w:p>
        </w:tc>
        <w:tc>
          <w:tcPr>
            <w:tcW w:w="5098" w:type="dxa"/>
          </w:tcPr>
          <w:p w14:paraId="2AAFD7E0">
            <w:pPr>
              <w:spacing w:after="0" w:line="257" w:lineRule="auto"/>
              <w:jc w:val="both"/>
              <w:rPr>
                <w:rFonts w:ascii="Times New Roman" w:hAnsi="Times New Roman" w:eastAsia="Times New Roman" w:cs="Times New Roman"/>
                <w:b/>
                <w:sz w:val="24"/>
                <w:szCs w:val="24"/>
              </w:rPr>
            </w:pPr>
          </w:p>
        </w:tc>
      </w:tr>
      <w:tr w14:paraId="1C4D5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068CB386">
            <w:pPr>
              <w:pStyle w:val="11"/>
              <w:spacing w:before="0" w:beforeAutospacing="0" w:after="0" w:afterAutospacing="0"/>
              <w:jc w:val="center"/>
            </w:pPr>
            <w:r>
              <w:rPr>
                <w:b/>
                <w:bCs/>
                <w:color w:val="000000"/>
              </w:rPr>
              <w:t>Supplier requirements:</w:t>
            </w:r>
          </w:p>
          <w:p w14:paraId="0ED416FA">
            <w:pPr>
              <w:pStyle w:val="11"/>
              <w:spacing w:before="0" w:beforeAutospacing="0" w:after="0" w:afterAutospacing="0"/>
              <w:jc w:val="both"/>
            </w:pPr>
            <w:r>
              <w:rPr>
                <w:color w:val="000000"/>
              </w:rPr>
              <w:t>The following requirements for the supplier:</w:t>
            </w:r>
          </w:p>
          <w:p w14:paraId="672CA381">
            <w:pPr>
              <w:pStyle w:val="11"/>
              <w:numPr>
                <w:ilvl w:val="0"/>
                <w:numId w:val="1"/>
              </w:numPr>
              <w:spacing w:before="0" w:beforeAutospacing="0" w:after="0" w:afterAutospacing="0"/>
              <w:jc w:val="both"/>
              <w:textAlignment w:val="baseline"/>
              <w:rPr>
                <w:color w:val="000000"/>
              </w:rPr>
            </w:pPr>
            <w:r>
              <w:rPr>
                <w:color w:val="000000"/>
              </w:rPr>
              <w:t>The supplier must be a registered business entity with the appropriate KVEDs for construction/repair works.</w:t>
            </w:r>
          </w:p>
          <w:p w14:paraId="02BB2B9D">
            <w:pPr>
              <w:pStyle w:val="11"/>
              <w:numPr>
                <w:ilvl w:val="0"/>
                <w:numId w:val="1"/>
              </w:numPr>
              <w:spacing w:before="0" w:beforeAutospacing="0" w:after="0" w:afterAutospacing="0"/>
              <w:jc w:val="both"/>
              <w:textAlignment w:val="baseline"/>
              <w:rPr>
                <w:color w:val="000000"/>
              </w:rPr>
            </w:pPr>
            <w:r>
              <w:rPr>
                <w:color w:val="000000"/>
              </w:rPr>
              <w:t>The supplier shall have at least 3 years of experience in performing similar works. Experience in performing routine repairs at facilities of a similar type (e.g. schools, hospitals, office buildings, etc.).</w:t>
            </w:r>
          </w:p>
          <w:p w14:paraId="57F768C6">
            <w:pPr>
              <w:pStyle w:val="11"/>
              <w:numPr>
                <w:ilvl w:val="0"/>
                <w:numId w:val="1"/>
              </w:numPr>
              <w:spacing w:before="0" w:beforeAutospacing="0" w:after="0" w:afterAutospacing="0"/>
              <w:jc w:val="both"/>
              <w:textAlignment w:val="baseline"/>
              <w:rPr>
                <w:color w:val="000000"/>
              </w:rPr>
            </w:pPr>
            <w:r>
              <w:rPr>
                <w:color w:val="000000"/>
              </w:rPr>
              <w:t>The supplier has no debts to tax authorities and other government agencies.</w:t>
            </w:r>
          </w:p>
          <w:p w14:paraId="00C04A9A">
            <w:pPr>
              <w:pStyle w:val="11"/>
              <w:numPr>
                <w:ilvl w:val="0"/>
                <w:numId w:val="1"/>
              </w:numPr>
              <w:spacing w:before="0" w:beforeAutospacing="0" w:after="0" w:afterAutospacing="0"/>
              <w:jc w:val="both"/>
              <w:textAlignment w:val="baseline"/>
              <w:rPr>
                <w:color w:val="000000"/>
              </w:rPr>
            </w:pPr>
            <w:r>
              <w:rPr>
                <w:color w:val="000000"/>
              </w:rPr>
              <w:t>The supplier has qualified personnel (builders, electricians, plumbers, etc.).</w:t>
            </w:r>
          </w:p>
          <w:p w14:paraId="1B1B05B4">
            <w:pPr>
              <w:pStyle w:val="11"/>
              <w:numPr>
                <w:ilvl w:val="0"/>
                <w:numId w:val="1"/>
              </w:numPr>
              <w:spacing w:before="0" w:beforeAutospacing="0" w:after="0" w:afterAutospacing="0"/>
              <w:jc w:val="both"/>
              <w:textAlignment w:val="baseline"/>
              <w:rPr>
                <w:color w:val="000000"/>
              </w:rPr>
            </w:pPr>
            <w:r>
              <w:rPr>
                <w:color w:val="000000"/>
              </w:rPr>
              <w:t>The supplier is ready to sign the agreement in accordance with the terms of the tender.</w:t>
            </w:r>
          </w:p>
          <w:p w14:paraId="2957FE35">
            <w:pPr>
              <w:spacing w:after="0" w:line="257" w:lineRule="auto"/>
              <w:jc w:val="both"/>
              <w:rPr>
                <w:rFonts w:ascii="Times New Roman" w:hAnsi="Times New Roman" w:eastAsia="Times New Roman" w:cs="Times New Roman"/>
                <w:b/>
                <w:sz w:val="24"/>
                <w:szCs w:val="24"/>
              </w:rPr>
            </w:pPr>
          </w:p>
        </w:tc>
        <w:tc>
          <w:tcPr>
            <w:tcW w:w="5098" w:type="dxa"/>
          </w:tcPr>
          <w:p w14:paraId="6E877E01">
            <w:pPr>
              <w:pStyle w:val="11"/>
              <w:spacing w:before="0" w:beforeAutospacing="0" w:after="0" w:afterAutospacing="0"/>
              <w:jc w:val="center"/>
            </w:pPr>
            <w:r>
              <w:rPr>
                <w:b/>
                <w:bCs/>
                <w:color w:val="000000"/>
              </w:rPr>
              <w:t>Вимоги до постачальника:</w:t>
            </w:r>
          </w:p>
          <w:p w14:paraId="56B19E0B">
            <w:pPr>
              <w:pStyle w:val="11"/>
              <w:spacing w:before="0" w:beforeAutospacing="0" w:after="0" w:afterAutospacing="0"/>
              <w:jc w:val="both"/>
            </w:pPr>
            <w:r>
              <w:rPr>
                <w:color w:val="000000"/>
              </w:rPr>
              <w:t>Наступні вимоги до постачальника:</w:t>
            </w:r>
          </w:p>
          <w:p w14:paraId="07C4CF7A">
            <w:pPr>
              <w:pStyle w:val="11"/>
              <w:numPr>
                <w:ilvl w:val="0"/>
                <w:numId w:val="2"/>
              </w:numPr>
              <w:spacing w:before="0" w:beforeAutospacing="0" w:after="0" w:afterAutospacing="0"/>
              <w:jc w:val="both"/>
              <w:textAlignment w:val="baseline"/>
              <w:rPr>
                <w:color w:val="000000"/>
              </w:rPr>
            </w:pPr>
            <w:r>
              <w:rPr>
                <w:color w:val="000000"/>
              </w:rPr>
              <w:t>Постачальник повинен бути зареєстрованим суб'єктом господарювання, що має відповідні КВЕДи для виконання будівельних/ремонтних робіт.</w:t>
            </w:r>
          </w:p>
          <w:p w14:paraId="4C1778CA">
            <w:pPr>
              <w:pStyle w:val="11"/>
              <w:numPr>
                <w:ilvl w:val="0"/>
                <w:numId w:val="2"/>
              </w:numPr>
              <w:spacing w:before="0" w:beforeAutospacing="0" w:after="0" w:afterAutospacing="0"/>
              <w:jc w:val="both"/>
              <w:textAlignment w:val="baseline"/>
              <w:rPr>
                <w:color w:val="000000"/>
              </w:rPr>
            </w:pPr>
            <w:r>
              <w:rPr>
                <w:color w:val="000000"/>
              </w:rPr>
              <w:t>Постачальник має не менше 3 років досвіду у виконанні аналогічних робіт. Досвід виконання поточного ремонту на об'єктах схожого типу (наприклад, школи, лікарні, офісні приміщення тощо).</w:t>
            </w:r>
          </w:p>
          <w:p w14:paraId="39DAFAAC">
            <w:pPr>
              <w:pStyle w:val="11"/>
              <w:numPr>
                <w:ilvl w:val="0"/>
                <w:numId w:val="2"/>
              </w:numPr>
              <w:spacing w:before="0" w:beforeAutospacing="0" w:after="0" w:afterAutospacing="0"/>
              <w:jc w:val="both"/>
              <w:textAlignment w:val="baseline"/>
              <w:rPr>
                <w:color w:val="000000"/>
              </w:rPr>
            </w:pPr>
            <w:r>
              <w:rPr>
                <w:color w:val="000000"/>
              </w:rPr>
              <w:t>У постачальника відсутня заборгованість перед податковими органами та іншими державними структурами.</w:t>
            </w:r>
          </w:p>
          <w:p w14:paraId="31D8FB17">
            <w:pPr>
              <w:pStyle w:val="11"/>
              <w:numPr>
                <w:ilvl w:val="0"/>
                <w:numId w:val="2"/>
              </w:numPr>
              <w:spacing w:before="0" w:beforeAutospacing="0" w:after="0" w:afterAutospacing="0"/>
              <w:jc w:val="both"/>
              <w:textAlignment w:val="baseline"/>
              <w:rPr>
                <w:color w:val="000000"/>
              </w:rPr>
            </w:pPr>
            <w:r>
              <w:rPr>
                <w:color w:val="000000"/>
              </w:rPr>
              <w:t>Постачальник має в наявності кваліфікований персонал (будівельники, електрики, сантехніки тощо).</w:t>
            </w:r>
          </w:p>
          <w:p w14:paraId="3252D537">
            <w:pPr>
              <w:pStyle w:val="11"/>
              <w:numPr>
                <w:ilvl w:val="0"/>
                <w:numId w:val="2"/>
              </w:numPr>
              <w:spacing w:before="0" w:beforeAutospacing="0" w:after="0" w:afterAutospacing="0"/>
              <w:jc w:val="both"/>
              <w:textAlignment w:val="baseline"/>
              <w:rPr>
                <w:color w:val="000000"/>
              </w:rPr>
            </w:pPr>
            <w:r>
              <w:rPr>
                <w:color w:val="000000"/>
              </w:rPr>
              <w:t>Постачальник готовий до підписання угоди згідно з умовами тендеру.</w:t>
            </w:r>
          </w:p>
          <w:p w14:paraId="2DBF0D51">
            <w:pPr>
              <w:pStyle w:val="11"/>
              <w:spacing w:before="0" w:beforeAutospacing="0" w:after="0" w:afterAutospacing="0"/>
              <w:ind w:left="720"/>
              <w:jc w:val="both"/>
              <w:textAlignment w:val="baseline"/>
              <w:rPr>
                <w:color w:val="000000"/>
              </w:rPr>
            </w:pPr>
          </w:p>
        </w:tc>
      </w:tr>
      <w:tr w14:paraId="0EA5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03B7D28F">
            <w:pPr>
              <w:spacing w:after="0" w:line="240" w:lineRule="auto"/>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Instructions for submitting</w:t>
            </w:r>
          </w:p>
          <w:p w14:paraId="4B716530">
            <w:pPr>
              <w:spacing w:after="0" w:line="240" w:lineRule="auto"/>
              <w:rPr>
                <w:rFonts w:ascii="Times New Roman" w:hAnsi="Times New Roman" w:eastAsia="Times New Roman" w:cs="Times New Roman"/>
                <w:sz w:val="24"/>
                <w:szCs w:val="24"/>
                <w:lang w:val="uk-UA" w:eastAsia="uk-UA"/>
              </w:rPr>
            </w:pPr>
          </w:p>
          <w:p w14:paraId="7D1529DB">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The candidate shall include the following information in the proposal:</w:t>
            </w:r>
          </w:p>
          <w:p w14:paraId="6621A5AE">
            <w:pPr>
              <w:spacing w:after="0" w:line="240" w:lineRule="auto"/>
              <w:rPr>
                <w:rFonts w:ascii="Times New Roman" w:hAnsi="Times New Roman" w:eastAsia="Times New Roman" w:cs="Times New Roman"/>
                <w:sz w:val="24"/>
                <w:szCs w:val="24"/>
                <w:lang w:val="uk-UA" w:eastAsia="uk-UA"/>
              </w:rPr>
            </w:pPr>
            <w:r>
              <w:rPr>
                <w:rFonts w:ascii="Times New Roman" w:hAnsi="Times New Roman" w:eastAsia="Times New Roman" w:cs="Times New Roman"/>
                <w:sz w:val="24"/>
                <w:szCs w:val="24"/>
                <w:lang w:val="uk-UA" w:eastAsia="uk-UA"/>
              </w:rPr>
              <w:br w:type="textWrapping"/>
            </w:r>
          </w:p>
          <w:p w14:paraId="35B4DB34">
            <w:pPr>
              <w:numPr>
                <w:ilvl w:val="0"/>
                <w:numId w:val="3"/>
              </w:numPr>
              <w:spacing w:after="0" w:line="240" w:lineRule="auto"/>
              <w:jc w:val="both"/>
              <w:textAlignment w:val="baseline"/>
              <w:rPr>
                <w:rFonts w:ascii="Times New Roman" w:hAnsi="Times New Roman" w:eastAsia="Times New Roman" w:cs="Times New Roman"/>
                <w:color w:val="000000"/>
                <w:sz w:val="24"/>
                <w:szCs w:val="24"/>
                <w:lang w:val="uk-UA" w:eastAsia="uk-UA"/>
              </w:rPr>
            </w:pPr>
            <w:r>
              <w:rPr>
                <w:rFonts w:ascii="Times New Roman" w:hAnsi="Times New Roman" w:eastAsia="Times New Roman" w:cs="Times New Roman"/>
                <w:color w:val="000000"/>
                <w:sz w:val="24"/>
                <w:szCs w:val="24"/>
                <w:lang w:val="uk-UA" w:eastAsia="uk-UA"/>
              </w:rPr>
              <w:t>Annex 1 Response letter in accordance with the template attached to this tender with detailed calculation and description;</w:t>
            </w:r>
          </w:p>
          <w:p w14:paraId="7540C155">
            <w:pPr>
              <w:spacing w:after="0" w:line="240" w:lineRule="auto"/>
              <w:ind w:left="720"/>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Scanned printed price calculation (electronic file in pdf and ims format) for the proposed cost of the work, which corresponds to the purchase amount, taking into account technologies in the current version of the AVK software complex, namely:</w:t>
            </w:r>
          </w:p>
          <w:p w14:paraId="5FA66E69">
            <w:pPr>
              <w:pStyle w:val="23"/>
              <w:numPr>
                <w:ilvl w:val="1"/>
                <w:numId w:val="3"/>
              </w:numPr>
              <w:spacing w:after="0" w:line="240" w:lineRule="auto"/>
              <w:ind w:left="741" w:firstLine="0"/>
              <w:jc w:val="both"/>
              <w:rPr>
                <w:rFonts w:ascii="Times New Roman" w:hAnsi="Times New Roman" w:eastAsia="Times New Roman" w:cs="Times New Roman"/>
                <w:color w:val="000000"/>
                <w:sz w:val="24"/>
                <w:szCs w:val="24"/>
                <w:lang w:val="uk-UA" w:eastAsia="uk-UA"/>
              </w:rPr>
            </w:pPr>
            <w:r>
              <w:rPr>
                <w:rFonts w:ascii="Times New Roman" w:hAnsi="Times New Roman" w:eastAsia="Times New Roman" w:cs="Times New Roman"/>
                <w:color w:val="000000"/>
                <w:sz w:val="24"/>
                <w:szCs w:val="24"/>
                <w:lang w:val="uk-UA" w:eastAsia="uk-UA"/>
              </w:rPr>
              <w:t>Contract price.</w:t>
            </w:r>
          </w:p>
          <w:p w14:paraId="7AE95C70">
            <w:pPr>
              <w:pStyle w:val="11"/>
              <w:spacing w:before="0" w:beforeAutospacing="0" w:after="0" w:afterAutospacing="0"/>
              <w:ind w:left="720"/>
              <w:jc w:val="both"/>
            </w:pPr>
            <w:r>
              <w:rPr>
                <w:color w:val="000000"/>
              </w:rPr>
              <w:t>2. Consolidated estimate.</w:t>
            </w:r>
          </w:p>
          <w:p w14:paraId="7DB628BE">
            <w:pPr>
              <w:pStyle w:val="11"/>
              <w:spacing w:before="0" w:beforeAutospacing="0" w:after="0" w:afterAutospacing="0"/>
              <w:ind w:left="720"/>
              <w:jc w:val="both"/>
            </w:pPr>
            <w:r>
              <w:rPr>
                <w:color w:val="000000"/>
              </w:rPr>
              <w:t>3. Local estimate for construction work with unit cost calculation.</w:t>
            </w:r>
          </w:p>
          <w:p w14:paraId="07A655F0">
            <w:pPr>
              <w:pStyle w:val="11"/>
              <w:spacing w:before="0" w:beforeAutospacing="0" w:after="0" w:afterAutospacing="0"/>
              <w:ind w:left="720"/>
              <w:jc w:val="both"/>
            </w:pPr>
            <w:r>
              <w:rPr>
                <w:color w:val="000000"/>
              </w:rPr>
              <w:t>4. Summary list of resources for the local estimate.</w:t>
            </w:r>
          </w:p>
          <w:p w14:paraId="4577557B">
            <w:pPr>
              <w:pStyle w:val="11"/>
              <w:spacing w:before="0" w:beforeAutospacing="0" w:after="0" w:afterAutospacing="0"/>
              <w:ind w:left="720"/>
              <w:jc w:val="both"/>
            </w:pPr>
            <w:r>
              <w:rPr>
                <w:color w:val="000000"/>
              </w:rPr>
              <w:t>5. Calculation of general production costs for the local estimate.</w:t>
            </w:r>
          </w:p>
          <w:p w14:paraId="14A609C1">
            <w:pPr>
              <w:pStyle w:val="11"/>
              <w:spacing w:before="0" w:beforeAutospacing="0" w:after="0" w:afterAutospacing="0"/>
              <w:ind w:left="720"/>
              <w:jc w:val="both"/>
            </w:pPr>
            <w:r>
              <w:rPr>
                <w:color w:val="000000"/>
              </w:rPr>
              <w:t>6. Calendar schedule.</w:t>
            </w:r>
          </w:p>
          <w:p w14:paraId="037A1531">
            <w:pPr>
              <w:pStyle w:val="11"/>
              <w:spacing w:before="0" w:beforeAutospacing="0" w:after="0" w:afterAutospacing="0"/>
              <w:ind w:left="720"/>
              <w:jc w:val="both"/>
            </w:pPr>
            <w:r>
              <w:rPr>
                <w:color w:val="000000"/>
              </w:rPr>
              <w:t>When drawing up the price of the offer (contract price) for the work, the participant must be guided by current state construction standards.</w:t>
            </w:r>
          </w:p>
          <w:p w14:paraId="1E9AAD83">
            <w:pPr>
              <w:pStyle w:val="11"/>
              <w:spacing w:before="0" w:beforeAutospacing="0" w:after="0" w:afterAutospacing="0"/>
              <w:ind w:left="720"/>
              <w:jc w:val="both"/>
            </w:pPr>
            <w:r>
              <w:rPr>
                <w:color w:val="000000"/>
              </w:rPr>
              <w:t>The participant must also confirm the presence of a valid license to use the AVK-5 or IVK software complex or another similar Software Complex to perform the relevant estimate calculations, valid at the time of submission of the offer.</w:t>
            </w:r>
          </w:p>
          <w:p w14:paraId="20D0E348">
            <w:pPr>
              <w:pStyle w:val="11"/>
              <w:numPr>
                <w:ilvl w:val="0"/>
                <w:numId w:val="4"/>
              </w:numPr>
              <w:spacing w:before="0" w:beforeAutospacing="0" w:after="0" w:afterAutospacing="0"/>
              <w:jc w:val="both"/>
              <w:textAlignment w:val="baseline"/>
              <w:rPr>
                <w:color w:val="000000"/>
              </w:rPr>
            </w:pPr>
            <w:r>
              <w:rPr>
                <w:color w:val="000000"/>
              </w:rPr>
              <w:t>Annex 2 Letter of notification on the absence of open bankruptcy proceedings, etc.</w:t>
            </w:r>
          </w:p>
          <w:p w14:paraId="6F0C02B8">
            <w:pPr>
              <w:pStyle w:val="11"/>
              <w:numPr>
                <w:ilvl w:val="0"/>
                <w:numId w:val="4"/>
              </w:numPr>
              <w:spacing w:before="0" w:beforeAutospacing="0" w:after="0" w:afterAutospacing="0"/>
              <w:jc w:val="both"/>
              <w:textAlignment w:val="baseline"/>
              <w:rPr>
                <w:color w:val="000000"/>
              </w:rPr>
            </w:pPr>
            <w:r>
              <w:rPr>
                <w:color w:val="000000"/>
              </w:rPr>
              <w:t>Copies of documents confirming the registration of a legal entity or individual entrepreneur (copies of an extract from the Unified State Register of Legal Entities and Individual Entrepreneurs; copies of an extract from the Unified State Register of Legal Entities and Individual Entrepreneurs with indication of the KVED; copies of the single tax payer certificate);</w:t>
            </w:r>
          </w:p>
          <w:p w14:paraId="36AC1F38">
            <w:pPr>
              <w:pStyle w:val="11"/>
              <w:numPr>
                <w:ilvl w:val="0"/>
                <w:numId w:val="4"/>
              </w:numPr>
              <w:spacing w:before="0" w:beforeAutospacing="0" w:after="0" w:afterAutospacing="0"/>
              <w:jc w:val="both"/>
              <w:textAlignment w:val="baseline"/>
              <w:rPr>
                <w:color w:val="000000"/>
              </w:rPr>
            </w:pPr>
            <w:r>
              <w:rPr>
                <w:color w:val="000000"/>
              </w:rPr>
              <w:t>Documents confirming experience in performing similar work (letters of recommendation, contracts of previous work, etc.) </w:t>
            </w:r>
          </w:p>
          <w:p w14:paraId="787C3AD0">
            <w:pPr>
              <w:pStyle w:val="23"/>
              <w:spacing w:after="0" w:line="240" w:lineRule="auto"/>
              <w:ind w:left="1440"/>
              <w:jc w:val="both"/>
              <w:rPr>
                <w:rFonts w:ascii="Times New Roman" w:hAnsi="Times New Roman" w:eastAsia="Times New Roman" w:cs="Times New Roman"/>
                <w:color w:val="000000"/>
                <w:sz w:val="24"/>
                <w:szCs w:val="24"/>
                <w:lang w:val="uk-UA" w:eastAsia="uk-UA"/>
              </w:rPr>
            </w:pPr>
          </w:p>
          <w:p w14:paraId="7BB9CF9A">
            <w:pPr>
              <w:spacing w:after="0" w:line="240" w:lineRule="auto"/>
              <w:jc w:val="both"/>
              <w:rPr>
                <w:rFonts w:ascii="Times New Roman" w:hAnsi="Times New Roman" w:eastAsia="Times New Roman" w:cs="Times New Roman"/>
                <w:sz w:val="24"/>
                <w:szCs w:val="24"/>
                <w:lang w:val="uk-UA" w:eastAsia="uk-UA"/>
              </w:rPr>
            </w:pPr>
          </w:p>
          <w:p w14:paraId="279B7C0E">
            <w:pPr>
              <w:spacing w:after="0" w:line="257" w:lineRule="auto"/>
              <w:jc w:val="both"/>
              <w:rPr>
                <w:rFonts w:ascii="Times New Roman" w:hAnsi="Times New Roman" w:eastAsia="Times New Roman" w:cs="Times New Roman"/>
                <w:b/>
                <w:sz w:val="24"/>
                <w:szCs w:val="24"/>
              </w:rPr>
            </w:pPr>
          </w:p>
        </w:tc>
        <w:tc>
          <w:tcPr>
            <w:tcW w:w="5098" w:type="dxa"/>
          </w:tcPr>
          <w:p w14:paraId="6D4D2C34">
            <w:pPr>
              <w:spacing w:after="0" w:line="240" w:lineRule="auto"/>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Інструкції з подання тендерної пропозиції</w:t>
            </w:r>
          </w:p>
          <w:p w14:paraId="47DF2F5B">
            <w:pPr>
              <w:spacing w:after="0" w:line="240" w:lineRule="auto"/>
              <w:rPr>
                <w:rFonts w:ascii="Times New Roman" w:hAnsi="Times New Roman" w:eastAsia="Times New Roman" w:cs="Times New Roman"/>
                <w:sz w:val="24"/>
                <w:szCs w:val="24"/>
                <w:lang w:val="uk-UA" w:eastAsia="uk-UA"/>
              </w:rPr>
            </w:pPr>
          </w:p>
          <w:p w14:paraId="314C1251">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Кандидат повинен включити в пропозицію таку інформацію:</w:t>
            </w:r>
          </w:p>
          <w:p w14:paraId="578861D5">
            <w:pPr>
              <w:spacing w:after="0" w:line="240" w:lineRule="auto"/>
              <w:rPr>
                <w:rFonts w:ascii="Times New Roman" w:hAnsi="Times New Roman" w:eastAsia="Times New Roman" w:cs="Times New Roman"/>
                <w:sz w:val="24"/>
                <w:szCs w:val="24"/>
                <w:lang w:val="uk-UA" w:eastAsia="uk-UA"/>
              </w:rPr>
            </w:pPr>
            <w:r>
              <w:rPr>
                <w:rFonts w:ascii="Times New Roman" w:hAnsi="Times New Roman" w:eastAsia="Times New Roman" w:cs="Times New Roman"/>
                <w:sz w:val="24"/>
                <w:szCs w:val="24"/>
                <w:lang w:val="uk-UA" w:eastAsia="uk-UA"/>
              </w:rPr>
              <w:br w:type="textWrapping"/>
            </w:r>
          </w:p>
          <w:p w14:paraId="541283E4">
            <w:pPr>
              <w:numPr>
                <w:ilvl w:val="0"/>
                <w:numId w:val="5"/>
              </w:numPr>
              <w:spacing w:after="0" w:line="240" w:lineRule="auto"/>
              <w:jc w:val="both"/>
              <w:textAlignment w:val="baseline"/>
              <w:rPr>
                <w:rFonts w:ascii="Times New Roman" w:hAnsi="Times New Roman" w:eastAsia="Times New Roman" w:cs="Times New Roman"/>
                <w:color w:val="000000"/>
                <w:sz w:val="24"/>
                <w:szCs w:val="24"/>
                <w:lang w:val="uk-UA" w:eastAsia="uk-UA"/>
              </w:rPr>
            </w:pPr>
            <w:r>
              <w:rPr>
                <w:rFonts w:ascii="Times New Roman" w:hAnsi="Times New Roman" w:eastAsia="Times New Roman" w:cs="Times New Roman"/>
                <w:color w:val="000000"/>
                <w:sz w:val="24"/>
                <w:szCs w:val="24"/>
                <w:lang w:val="uk-UA" w:eastAsia="uk-UA"/>
              </w:rPr>
              <w:t>Додаток №1 Лист – відповідь відповідно до зразка, що додається до цього тендеру з деталізованим розрахунком та описом;</w:t>
            </w:r>
          </w:p>
          <w:p w14:paraId="1EB926BD">
            <w:pPr>
              <w:pStyle w:val="11"/>
              <w:spacing w:before="0" w:beforeAutospacing="0" w:after="0" w:afterAutospacing="0"/>
              <w:ind w:left="720"/>
              <w:jc w:val="both"/>
            </w:pPr>
            <w:r>
              <w:rPr>
                <w:color w:val="000000"/>
              </w:rPr>
              <w:t>Сканований друкований розрахунок ціни (електронний файл формату pdf та ims) на запропоновану вартість виконання робіт, що відповідає сумі закупівлі з урахуванням технологій у діючій версії програмного комплексу АВК, а саме:</w:t>
            </w:r>
          </w:p>
          <w:p w14:paraId="541EAD2D">
            <w:pPr>
              <w:spacing w:after="0" w:line="240" w:lineRule="auto"/>
              <w:ind w:left="720"/>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1. Договірна ціна.</w:t>
            </w:r>
          </w:p>
          <w:p w14:paraId="7DC6D64C">
            <w:pPr>
              <w:spacing w:after="0" w:line="240" w:lineRule="auto"/>
              <w:ind w:left="720"/>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2. Зведений кошторисний розрахунок.</w:t>
            </w:r>
          </w:p>
          <w:p w14:paraId="4EFA8DFA">
            <w:pPr>
              <w:spacing w:after="0" w:line="240" w:lineRule="auto"/>
              <w:ind w:left="720"/>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3. Локальний кошторис на будівельні роботи з розрахунком одиничної вартості.</w:t>
            </w:r>
          </w:p>
          <w:p w14:paraId="4E12AE40">
            <w:pPr>
              <w:spacing w:after="0" w:line="240" w:lineRule="auto"/>
              <w:ind w:left="720"/>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4. Підсумкова відомість ресурсів до локального кошторису.</w:t>
            </w:r>
          </w:p>
          <w:p w14:paraId="1CCD8612">
            <w:pPr>
              <w:spacing w:after="0" w:line="240" w:lineRule="auto"/>
              <w:ind w:left="720"/>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5. Розрахунок загальновиробничих витрат до локального кошторису.</w:t>
            </w:r>
          </w:p>
          <w:p w14:paraId="2BE94571">
            <w:pPr>
              <w:spacing w:after="0" w:line="240" w:lineRule="auto"/>
              <w:ind w:left="720"/>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6. Календарний план-графік.</w:t>
            </w:r>
          </w:p>
          <w:p w14:paraId="1440E2F9">
            <w:pPr>
              <w:spacing w:after="0" w:line="240" w:lineRule="auto"/>
              <w:ind w:left="720"/>
              <w:jc w:val="both"/>
              <w:rPr>
                <w:rFonts w:ascii="Times New Roman" w:hAnsi="Times New Roman" w:eastAsia="Times New Roman" w:cs="Times New Roman"/>
                <w:color w:val="000000"/>
                <w:sz w:val="24"/>
                <w:szCs w:val="24"/>
                <w:lang w:val="uk-UA" w:eastAsia="uk-UA"/>
              </w:rPr>
            </w:pPr>
            <w:r>
              <w:rPr>
                <w:rFonts w:ascii="Times New Roman" w:hAnsi="Times New Roman" w:eastAsia="Times New Roman" w:cs="Times New Roman"/>
                <w:color w:val="000000"/>
                <w:sz w:val="24"/>
                <w:szCs w:val="24"/>
                <w:lang w:val="uk-UA" w:eastAsia="uk-UA"/>
              </w:rPr>
              <w:t>При складанні ціни пропозиції (договірної ціни) на виконання робіт учасник повинен керуватись чинними державними будівельними нормативами.</w:t>
            </w:r>
          </w:p>
          <w:p w14:paraId="6C4EA1FF">
            <w:pPr>
              <w:pStyle w:val="11"/>
              <w:spacing w:before="0" w:beforeAutospacing="0" w:after="0" w:afterAutospacing="0"/>
              <w:ind w:left="720"/>
              <w:jc w:val="both"/>
            </w:pPr>
            <w:r>
              <w:rPr>
                <w:color w:val="000000"/>
              </w:rPr>
              <w:t>Також Учасник повинен підтвердити наявність чинної ліцензії на використання програмного комплексу АВК-5 або ІВК або іншого аналогічного Програмного Комплексу для виконання відповідних кошторисних розрахунків, дійсної на момент подання пропозиції.</w:t>
            </w:r>
          </w:p>
          <w:p w14:paraId="5CBA3892">
            <w:pPr>
              <w:pStyle w:val="11"/>
              <w:numPr>
                <w:ilvl w:val="0"/>
                <w:numId w:val="6"/>
              </w:numPr>
              <w:spacing w:before="0" w:beforeAutospacing="0" w:after="0" w:afterAutospacing="0"/>
              <w:jc w:val="both"/>
              <w:textAlignment w:val="baseline"/>
              <w:rPr>
                <w:color w:val="000000"/>
              </w:rPr>
            </w:pPr>
            <w:r>
              <w:rPr>
                <w:color w:val="000000"/>
              </w:rPr>
              <w:t>Додаток №2 Лист-повідомлення щодо відсутності відкритих проваджень у справі про банкрутство, тощо (Додається).</w:t>
            </w:r>
          </w:p>
          <w:p w14:paraId="6D56DF8B">
            <w:pPr>
              <w:pStyle w:val="11"/>
              <w:numPr>
                <w:ilvl w:val="0"/>
                <w:numId w:val="6"/>
              </w:numPr>
              <w:spacing w:before="0" w:beforeAutospacing="0" w:after="0" w:afterAutospacing="0"/>
              <w:jc w:val="both"/>
              <w:textAlignment w:val="baseline"/>
              <w:rPr>
                <w:rFonts w:ascii="Calibri" w:hAnsi="Calibri" w:cs="Calibri"/>
                <w:color w:val="000000"/>
              </w:rPr>
            </w:pPr>
            <w:r>
              <w:rPr>
                <w:color w:val="000000"/>
              </w:rPr>
              <w:t>Копії документів, що підтверджують реєстрацію юридичної особи чи фізичної особи-підприємця.</w:t>
            </w:r>
            <w:r>
              <w:rPr>
                <w:rFonts w:ascii="Calibri" w:hAnsi="Calibri" w:cs="Calibri"/>
                <w:color w:val="000000"/>
              </w:rPr>
              <w:t xml:space="preserve"> (</w:t>
            </w:r>
            <w:r>
              <w:rPr>
                <w:color w:val="000000"/>
              </w:rPr>
              <w:t>Копії виписки з Єдиного державного реєстру юридичних осіб та фізичних осіб-підприємців; Копії витягу з Єдиного державного реєстру юридичних осіб та фізичних осіб-підприємців із зазначенням КВЕД; Копії свідоцтва платника єдиного податку);</w:t>
            </w:r>
          </w:p>
          <w:p w14:paraId="2BBAB8FF">
            <w:pPr>
              <w:spacing w:after="0" w:line="240" w:lineRule="auto"/>
              <w:ind w:left="72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rPr>
              <w:t>Документи, які підтверджують досвід у виконанні схожих робіт (рекомендаційні листи, угоди попередніх робіт, тощо)</w:t>
            </w:r>
            <w:r>
              <w:rPr>
                <w:rFonts w:ascii="Times New Roman" w:hAnsi="Times New Roman" w:cs="Times New Roman"/>
                <w:color w:val="000000"/>
                <w:sz w:val="24"/>
                <w:szCs w:val="24"/>
                <w:lang w:val="uk-UA"/>
              </w:rPr>
              <w:t>.</w:t>
            </w:r>
          </w:p>
          <w:p w14:paraId="2BC1C33B">
            <w:pPr>
              <w:spacing w:after="0" w:line="240" w:lineRule="auto"/>
              <w:ind w:left="720"/>
              <w:jc w:val="both"/>
              <w:rPr>
                <w:rFonts w:ascii="Times New Roman" w:hAnsi="Times New Roman" w:eastAsia="Times New Roman" w:cs="Times New Roman"/>
                <w:sz w:val="24"/>
                <w:szCs w:val="24"/>
                <w:lang w:val="uk-UA" w:eastAsia="uk-UA"/>
              </w:rPr>
            </w:pPr>
          </w:p>
        </w:tc>
      </w:tr>
      <w:tr w14:paraId="7A008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4AA1485F">
            <w:pPr>
              <w:spacing w:after="0" w:line="240" w:lineRule="auto"/>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Submission of proposal in electronic format</w:t>
            </w:r>
          </w:p>
          <w:p w14:paraId="1FAB215F">
            <w:pPr>
              <w:spacing w:after="0" w:line="240" w:lineRule="auto"/>
              <w:rPr>
                <w:rFonts w:ascii="Times New Roman" w:hAnsi="Times New Roman" w:eastAsia="Times New Roman" w:cs="Times New Roman"/>
                <w:sz w:val="24"/>
                <w:szCs w:val="24"/>
                <w:lang w:val="uk-UA" w:eastAsia="uk-UA"/>
              </w:rPr>
            </w:pPr>
          </w:p>
          <w:p w14:paraId="42CA093C">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 xml:space="preserve">Proposals in electronic format must be sent to the address below by </w:t>
            </w:r>
            <w:r>
              <w:rPr>
                <w:rFonts w:hint="default" w:ascii="Times New Roman" w:hAnsi="Times New Roman" w:eastAsia="Times New Roman" w:cs="Times New Roman"/>
                <w:b/>
                <w:bCs/>
                <w:sz w:val="24"/>
                <w:szCs w:val="24"/>
                <w:rtl w:val="0"/>
                <w:lang w:val="en-US"/>
              </w:rPr>
              <w:t xml:space="preserve">April </w:t>
            </w:r>
            <w:r>
              <w:rPr>
                <w:rFonts w:hint="default" w:ascii="Times New Roman" w:hAnsi="Times New Roman" w:eastAsia="Times New Roman" w:cs="Times New Roman"/>
                <w:b/>
                <w:bCs/>
                <w:sz w:val="24"/>
                <w:szCs w:val="24"/>
                <w:rtl w:val="0"/>
                <w:lang w:val="uk-UA"/>
              </w:rPr>
              <w:t>30</w:t>
            </w:r>
            <w:bookmarkStart w:id="0" w:name="_GoBack"/>
            <w:bookmarkEnd w:id="0"/>
            <w:r>
              <w:rPr>
                <w:rFonts w:ascii="Times New Roman" w:hAnsi="Times New Roman" w:eastAsia="Times New Roman" w:cs="Times New Roman"/>
                <w:b/>
                <w:bCs/>
                <w:color w:val="000000"/>
                <w:sz w:val="24"/>
                <w:szCs w:val="24"/>
                <w:lang w:val="uk-UA" w:eastAsia="uk-UA"/>
              </w:rPr>
              <w:t xml:space="preserve"> 2025</w:t>
            </w:r>
            <w:r>
              <w:rPr>
                <w:rFonts w:ascii="Times New Roman" w:hAnsi="Times New Roman" w:eastAsia="Times New Roman" w:cs="Times New Roman"/>
                <w:b/>
                <w:bCs/>
                <w:color w:val="000000"/>
                <w:sz w:val="24"/>
                <w:szCs w:val="24"/>
                <w:shd w:val="clear" w:color="auto" w:fill="FFFFFF"/>
                <w:lang w:val="uk-UA" w:eastAsia="uk-UA"/>
              </w:rPr>
              <w:t xml:space="preserve"> no </w:t>
            </w:r>
            <w:r>
              <w:rPr>
                <w:rFonts w:ascii="Times New Roman" w:hAnsi="Times New Roman" w:eastAsia="Times New Roman" w:cs="Times New Roman"/>
                <w:b/>
                <w:bCs/>
                <w:color w:val="000000"/>
                <w:sz w:val="24"/>
                <w:szCs w:val="24"/>
                <w:lang w:val="uk-UA" w:eastAsia="uk-UA"/>
              </w:rPr>
              <w:t>later than 18:00 Kyiv time.</w:t>
            </w:r>
          </w:p>
          <w:p w14:paraId="58FF7FC4">
            <w:pPr>
              <w:spacing w:after="240" w:line="240" w:lineRule="auto"/>
              <w:rPr>
                <w:rFonts w:ascii="Times New Roman" w:hAnsi="Times New Roman" w:eastAsia="Times New Roman" w:cs="Times New Roman"/>
                <w:sz w:val="24"/>
                <w:szCs w:val="24"/>
                <w:lang w:val="uk-UA" w:eastAsia="uk-UA"/>
              </w:rPr>
            </w:pPr>
          </w:p>
          <w:p w14:paraId="586B8148">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 xml:space="preserve">Submissions must be made exclusively in electronic format (PDF, Microsoft Word or Excel) to </w:t>
            </w:r>
            <w:r>
              <w:rPr>
                <w:rFonts w:ascii="Times New Roman" w:hAnsi="Times New Roman" w:eastAsia="Times New Roman" w:cs="Times New Roman"/>
                <w:b/>
                <w:bCs/>
                <w:color w:val="1F1F1F"/>
                <w:sz w:val="24"/>
                <w:szCs w:val="24"/>
                <w:u w:val="single"/>
                <w:lang w:val="uk-UA" w:eastAsia="uk-UA"/>
              </w:rPr>
              <w:t>procurement@doccu.org.ua</w:t>
            </w:r>
          </w:p>
          <w:p w14:paraId="42C3CD91">
            <w:pPr>
              <w:spacing w:after="0" w:line="240" w:lineRule="auto"/>
              <w:rPr>
                <w:rFonts w:ascii="Times New Roman" w:hAnsi="Times New Roman" w:eastAsia="Times New Roman" w:cs="Times New Roman"/>
                <w:sz w:val="24"/>
                <w:szCs w:val="24"/>
                <w:lang w:val="uk-UA" w:eastAsia="uk-UA"/>
              </w:rPr>
            </w:pPr>
          </w:p>
          <w:p w14:paraId="4234EE03">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Suppliers should not send archived files. Pages with original handwritten signatures must be scanned and sent in PDF format as an e-mail attachment.</w:t>
            </w:r>
          </w:p>
          <w:p w14:paraId="4B3D67D1">
            <w:pPr>
              <w:spacing w:after="0" w:line="240" w:lineRule="auto"/>
              <w:rPr>
                <w:rFonts w:ascii="Times New Roman" w:hAnsi="Times New Roman" w:eastAsia="Times New Roman" w:cs="Times New Roman"/>
                <w:sz w:val="24"/>
                <w:szCs w:val="24"/>
                <w:lang w:val="uk-UA" w:eastAsia="uk-UA"/>
              </w:rPr>
            </w:pPr>
          </w:p>
          <w:p w14:paraId="39C2930F">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Please indicate in the subject line: ‘Current renovation of the educational center in the shelter according to the Lots’.</w:t>
            </w:r>
          </w:p>
          <w:p w14:paraId="2E6517B7">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Proposals received after the specified time or at a different email address may not be accepted.</w:t>
            </w:r>
          </w:p>
          <w:p w14:paraId="5B7726F9">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By submitting a commercial offer, the Supplier consents to the processing, use, distribution and access to personal data, as provided for by the Law of Ukraine "On Public Procurement", as well as in accordance with the norms of current legislation, personal data (including passport data, identification code, electronic identification data: telephone numbers, email addresses or other necessary information provided for by law), information that the Supplier provides about itself to ensure participation in the procurement procedure, civil and business relations.</w:t>
            </w:r>
          </w:p>
          <w:p w14:paraId="2B1BF76D">
            <w:pPr>
              <w:spacing w:after="0" w:line="257" w:lineRule="auto"/>
              <w:jc w:val="both"/>
              <w:rPr>
                <w:rFonts w:ascii="Times New Roman" w:hAnsi="Times New Roman" w:eastAsia="Times New Roman" w:cs="Times New Roman"/>
                <w:b/>
                <w:sz w:val="24"/>
                <w:szCs w:val="24"/>
              </w:rPr>
            </w:pPr>
          </w:p>
        </w:tc>
        <w:tc>
          <w:tcPr>
            <w:tcW w:w="5098" w:type="dxa"/>
          </w:tcPr>
          <w:p w14:paraId="4E5AE04F">
            <w:pPr>
              <w:spacing w:after="0" w:line="240" w:lineRule="auto"/>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Подання пропозиції в електронному форматі</w:t>
            </w:r>
          </w:p>
          <w:p w14:paraId="01E28ECA">
            <w:pPr>
              <w:spacing w:after="0" w:line="240" w:lineRule="auto"/>
              <w:rPr>
                <w:rFonts w:ascii="Times New Roman" w:hAnsi="Times New Roman" w:eastAsia="Times New Roman" w:cs="Times New Roman"/>
                <w:sz w:val="24"/>
                <w:szCs w:val="24"/>
                <w:lang w:val="uk-UA" w:eastAsia="uk-UA"/>
              </w:rPr>
            </w:pPr>
          </w:p>
          <w:p w14:paraId="040A7359">
            <w:pPr>
              <w:spacing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 xml:space="preserve">Тендерні пропозиції в електронному форматі мають бути надіслані на зазначену нижче адресу </w:t>
            </w:r>
            <w:r>
              <w:rPr>
                <w:rFonts w:ascii="Times New Roman" w:hAnsi="Times New Roman" w:eastAsia="Times New Roman" w:cs="Times New Roman"/>
                <w:b/>
                <w:bCs/>
                <w:color w:val="000000"/>
                <w:sz w:val="24"/>
                <w:szCs w:val="24"/>
                <w:lang w:val="uk-UA" w:eastAsia="uk-UA"/>
              </w:rPr>
              <w:t xml:space="preserve">до </w:t>
            </w:r>
            <w:r>
              <w:rPr>
                <w:rFonts w:hint="default" w:ascii="Times New Roman" w:hAnsi="Times New Roman" w:eastAsia="Times New Roman" w:cs="Times New Roman"/>
                <w:b/>
                <w:bCs/>
                <w:color w:val="000000"/>
                <w:sz w:val="24"/>
                <w:szCs w:val="24"/>
                <w:lang w:val="en-US" w:eastAsia="uk-UA"/>
              </w:rPr>
              <w:t>30</w:t>
            </w:r>
            <w:r>
              <w:rPr>
                <w:rFonts w:ascii="Times New Roman" w:hAnsi="Times New Roman" w:eastAsia="Times New Roman" w:cs="Times New Roman"/>
                <w:b/>
                <w:bCs/>
                <w:color w:val="000000"/>
                <w:sz w:val="24"/>
                <w:szCs w:val="24"/>
                <w:lang w:val="uk-UA" w:eastAsia="uk-UA"/>
              </w:rPr>
              <w:t>.0</w:t>
            </w:r>
            <w:r>
              <w:rPr>
                <w:rFonts w:hint="default" w:ascii="Times New Roman" w:hAnsi="Times New Roman" w:eastAsia="Times New Roman" w:cs="Times New Roman"/>
                <w:b/>
                <w:bCs/>
                <w:color w:val="000000"/>
                <w:sz w:val="24"/>
                <w:szCs w:val="24"/>
                <w:lang w:val="en-US" w:eastAsia="uk-UA"/>
              </w:rPr>
              <w:t>4</w:t>
            </w:r>
            <w:r>
              <w:rPr>
                <w:rFonts w:ascii="Times New Roman" w:hAnsi="Times New Roman" w:eastAsia="Times New Roman" w:cs="Times New Roman"/>
                <w:b/>
                <w:bCs/>
                <w:color w:val="000000"/>
                <w:sz w:val="24"/>
                <w:szCs w:val="24"/>
                <w:lang w:val="uk-UA" w:eastAsia="uk-UA"/>
              </w:rPr>
              <w:t>.2025 не пізніше 18:00 за київським часом.</w:t>
            </w:r>
          </w:p>
          <w:p w14:paraId="309D92AC">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Подання мають здійснюватися виключно в електронному форматі (PDF, Microsoft Word або Excel) на адресу</w:t>
            </w:r>
            <w:r>
              <w:rPr>
                <w:rFonts w:ascii="Times New Roman" w:hAnsi="Times New Roman" w:eastAsia="Times New Roman" w:cs="Times New Roman"/>
                <w:b/>
                <w:bCs/>
                <w:color w:val="000000"/>
                <w:sz w:val="24"/>
                <w:szCs w:val="24"/>
                <w:u w:val="single"/>
                <w:lang w:val="uk-UA" w:eastAsia="uk-UA"/>
              </w:rPr>
              <w:t xml:space="preserve"> </w:t>
            </w:r>
            <w:r>
              <w:rPr>
                <w:rFonts w:ascii="Times New Roman" w:hAnsi="Times New Roman" w:eastAsia="Times New Roman" w:cs="Times New Roman"/>
                <w:b/>
                <w:bCs/>
                <w:color w:val="1F1F1F"/>
                <w:sz w:val="24"/>
                <w:szCs w:val="24"/>
                <w:u w:val="single"/>
                <w:lang w:val="uk-UA" w:eastAsia="uk-UA"/>
              </w:rPr>
              <w:t>procurement@doccu.org.ua</w:t>
            </w:r>
          </w:p>
          <w:p w14:paraId="2C9CBEB6">
            <w:pPr>
              <w:spacing w:after="0" w:line="240" w:lineRule="auto"/>
              <w:rPr>
                <w:rFonts w:ascii="Times New Roman" w:hAnsi="Times New Roman" w:eastAsia="Times New Roman" w:cs="Times New Roman"/>
                <w:sz w:val="24"/>
                <w:szCs w:val="24"/>
                <w:lang w:val="uk-UA" w:eastAsia="uk-UA"/>
              </w:rPr>
            </w:pPr>
          </w:p>
          <w:p w14:paraId="1266A6D9">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Постачальники не повинні надсилати архівовані файли. Сторінки, на яких мають стояти оригінальні власноручні підписи, треба відсканувати і відправити у форматі PDF як додаток до електронного листа. </w:t>
            </w:r>
          </w:p>
          <w:p w14:paraId="556D9B97">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В темі листа просимо зазначити: “</w:t>
            </w:r>
            <w:r>
              <w:rPr>
                <w:rFonts w:ascii="Times New Roman" w:hAnsi="Times New Roman" w:eastAsia="Times New Roman" w:cs="Times New Roman"/>
                <w:b/>
                <w:bCs/>
                <w:color w:val="000000"/>
                <w:sz w:val="24"/>
                <w:szCs w:val="24"/>
                <w:shd w:val="clear" w:color="auto" w:fill="FFFFFF"/>
                <w:lang w:val="uk-UA" w:eastAsia="uk-UA"/>
              </w:rPr>
              <w:t>Поточний ремонт освітнього центру в укритті згідно Лотів”</w:t>
            </w:r>
            <w:r>
              <w:rPr>
                <w:rFonts w:ascii="Times New Roman" w:hAnsi="Times New Roman" w:eastAsia="Times New Roman" w:cs="Times New Roman"/>
                <w:b/>
                <w:bCs/>
                <w:color w:val="000000"/>
                <w:sz w:val="24"/>
                <w:szCs w:val="24"/>
                <w:lang w:val="uk-UA" w:eastAsia="uk-UA"/>
              </w:rPr>
              <w:t>.</w:t>
            </w:r>
          </w:p>
          <w:p w14:paraId="080A8F3F">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Пропозиції отримані після зазначеного часу або за іншою електронною адресою можуть не прийматися.</w:t>
            </w:r>
          </w:p>
          <w:p w14:paraId="3CD97A7D">
            <w:pPr>
              <w:spacing w:after="0" w:line="240" w:lineRule="auto"/>
              <w:jc w:val="both"/>
              <w:rPr>
                <w:rFonts w:ascii="Times New Roman" w:hAnsi="Times New Roman" w:eastAsia="Times New Roman" w:cs="Times New Roman"/>
                <w:color w:val="000000"/>
                <w:sz w:val="24"/>
                <w:szCs w:val="24"/>
                <w:lang w:val="uk-UA" w:eastAsia="uk-UA"/>
              </w:rPr>
            </w:pPr>
            <w:r>
              <w:rPr>
                <w:rFonts w:ascii="Times New Roman" w:hAnsi="Times New Roman" w:eastAsia="Times New Roman" w:cs="Times New Roman"/>
                <w:color w:val="000000"/>
                <w:sz w:val="24"/>
                <w:szCs w:val="24"/>
                <w:lang w:val="uk-UA" w:eastAsia="uk-UA"/>
              </w:rPr>
              <w:t>Надаючи комерційну пропозицію Постачальник надає згоду на обробку, використання, поширення та доступ до персональних даних, які передбачено Законом України «Про публічні закупівлі», а також згідно з нормами чинного законодавства, персональних даних (у т. ч. паспортні дані, ідентифікаційний код, електронні ідентифікаційні дані: номери телефонів, електронні адреси або інша необхідна інформація, передбачена законодавством), відомостей, які Постачальник надає про себе для забезпечення участі у процедурі закупівлі, цивільно-правових та господарських відносин.</w:t>
            </w:r>
          </w:p>
          <w:p w14:paraId="4349DF82">
            <w:pPr>
              <w:spacing w:after="0" w:line="240" w:lineRule="auto"/>
              <w:jc w:val="both"/>
              <w:rPr>
                <w:rFonts w:ascii="Times New Roman" w:hAnsi="Times New Roman" w:eastAsia="Times New Roman" w:cs="Times New Roman"/>
                <w:sz w:val="24"/>
                <w:szCs w:val="24"/>
                <w:lang w:val="uk-UA" w:eastAsia="uk-UA"/>
              </w:rPr>
            </w:pPr>
          </w:p>
        </w:tc>
      </w:tr>
      <w:tr w14:paraId="0FD5B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14:paraId="7C14BEED">
            <w:pPr>
              <w:spacing w:after="0" w:line="240" w:lineRule="auto"/>
              <w:ind w:left="72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Contract award criteria:</w:t>
            </w:r>
          </w:p>
          <w:p w14:paraId="51E7595E">
            <w:pPr>
              <w:spacing w:after="0" w:line="240" w:lineRule="auto"/>
              <w:rPr>
                <w:rFonts w:ascii="Times New Roman" w:hAnsi="Times New Roman" w:eastAsia="Times New Roman" w:cs="Times New Roman"/>
                <w:sz w:val="24"/>
                <w:szCs w:val="24"/>
                <w:lang w:val="uk-UA" w:eastAsia="uk-UA"/>
              </w:rPr>
            </w:pPr>
          </w:p>
          <w:tbl>
            <w:tblPr>
              <w:tblStyle w:val="9"/>
              <w:tblW w:w="0" w:type="auto"/>
              <w:tblInd w:w="0" w:type="dxa"/>
              <w:tblLayout w:type="autofit"/>
              <w:tblCellMar>
                <w:top w:w="15" w:type="dxa"/>
                <w:left w:w="15" w:type="dxa"/>
                <w:bottom w:w="15" w:type="dxa"/>
                <w:right w:w="15" w:type="dxa"/>
              </w:tblCellMar>
            </w:tblPr>
            <w:tblGrid>
              <w:gridCol w:w="2288"/>
              <w:gridCol w:w="947"/>
              <w:gridCol w:w="1637"/>
            </w:tblGrid>
            <w:tr w14:paraId="3CC554CF">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FB49E13">
                  <w:pPr>
                    <w:spacing w:before="240" w:after="240" w:line="240" w:lineRule="auto"/>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Evaluation component</w:t>
                  </w:r>
                </w:p>
                <w:p w14:paraId="4C38838C">
                  <w:pPr>
                    <w:spacing w:after="0" w:line="240" w:lineRule="auto"/>
                    <w:rPr>
                      <w:rFonts w:ascii="Times New Roman" w:hAnsi="Times New Roman" w:eastAsia="Times New Roman" w:cs="Times New Roman"/>
                      <w:sz w:val="24"/>
                      <w:szCs w:val="24"/>
                      <w:lang w:val="uk-UA" w:eastAsia="uk-UA"/>
                    </w:rPr>
                  </w:pP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CB3BA14">
                  <w:pPr>
                    <w:spacing w:before="240" w:after="240" w:line="240" w:lineRule="auto"/>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Weight</w:t>
                  </w:r>
                </w:p>
                <w:p w14:paraId="423200FE">
                  <w:pPr>
                    <w:spacing w:after="0" w:line="240" w:lineRule="auto"/>
                    <w:rPr>
                      <w:rFonts w:ascii="Times New Roman" w:hAnsi="Times New Roman" w:eastAsia="Times New Roman" w:cs="Times New Roman"/>
                      <w:sz w:val="24"/>
                      <w:szCs w:val="24"/>
                      <w:lang w:val="uk-UA" w:eastAsia="uk-UA"/>
                    </w:rPr>
                  </w:pP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6723BF6">
                  <w:pPr>
                    <w:spacing w:before="240" w:after="240" w:line="240" w:lineRule="auto"/>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The maximum number of points you can get</w:t>
                  </w:r>
                </w:p>
              </w:tc>
            </w:tr>
            <w:tr w14:paraId="02E7DFCD">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AB86734">
                  <w:pPr>
                    <w:spacing w:before="240" w:after="240" w:line="240" w:lineRule="auto"/>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Financial criterion</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496198CE">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40%</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3DDD79F1">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40</w:t>
                  </w:r>
                </w:p>
              </w:tc>
            </w:tr>
            <w:tr w14:paraId="62731A2E">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04E91A3">
                  <w:pPr>
                    <w:spacing w:before="240" w:after="240" w:line="240" w:lineRule="auto"/>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Proven experience in performing similar work</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47259596">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30%</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6472C737">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30</w:t>
                  </w:r>
                </w:p>
              </w:tc>
            </w:tr>
            <w:tr w14:paraId="24DBB517">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5C42707">
                  <w:pPr>
                    <w:spacing w:after="0" w:line="240" w:lineRule="auto"/>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Recommendations and positive reviews</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3A451D1E">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30%</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4073F672">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30</w:t>
                  </w:r>
                </w:p>
              </w:tc>
            </w:tr>
            <w:tr w14:paraId="2B5AB591">
              <w:tblPrEx>
                <w:tblCellMar>
                  <w:top w:w="15" w:type="dxa"/>
                  <w:left w:w="15" w:type="dxa"/>
                  <w:bottom w:w="15" w:type="dxa"/>
                  <w:right w:w="15" w:type="dxa"/>
                </w:tblCellMar>
              </w:tblPrEx>
              <w:trPr>
                <w:trHeight w:val="482" w:hRule="atLeast"/>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CF25254">
                  <w:pPr>
                    <w:spacing w:after="0" w:line="240" w:lineRule="auto"/>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Total</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01A705F4">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6C4F029E">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100</w:t>
                  </w:r>
                </w:p>
              </w:tc>
            </w:tr>
          </w:tbl>
          <w:p w14:paraId="7A91802E">
            <w:pPr>
              <w:spacing w:after="0" w:line="257" w:lineRule="auto"/>
              <w:jc w:val="both"/>
              <w:rPr>
                <w:rFonts w:ascii="Times New Roman" w:hAnsi="Times New Roman" w:eastAsia="Times New Roman" w:cs="Times New Roman"/>
                <w:b/>
                <w:sz w:val="24"/>
                <w:szCs w:val="24"/>
              </w:rPr>
            </w:pPr>
          </w:p>
        </w:tc>
        <w:tc>
          <w:tcPr>
            <w:tcW w:w="5098" w:type="dxa"/>
          </w:tcPr>
          <w:p w14:paraId="52FD46B2">
            <w:pPr>
              <w:spacing w:after="0" w:line="240" w:lineRule="auto"/>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Критерії присудження контракту:</w:t>
            </w:r>
          </w:p>
          <w:p w14:paraId="14383549">
            <w:pPr>
              <w:spacing w:after="0" w:line="240" w:lineRule="auto"/>
              <w:rPr>
                <w:rFonts w:ascii="Times New Roman" w:hAnsi="Times New Roman" w:eastAsia="Times New Roman" w:cs="Times New Roman"/>
                <w:sz w:val="24"/>
                <w:szCs w:val="24"/>
                <w:lang w:val="uk-UA" w:eastAsia="uk-UA"/>
              </w:rPr>
            </w:pPr>
          </w:p>
          <w:tbl>
            <w:tblPr>
              <w:tblStyle w:val="9"/>
              <w:tblW w:w="0" w:type="auto"/>
              <w:tblInd w:w="0" w:type="dxa"/>
              <w:tblLayout w:type="autofit"/>
              <w:tblCellMar>
                <w:top w:w="15" w:type="dxa"/>
                <w:left w:w="15" w:type="dxa"/>
                <w:bottom w:w="15" w:type="dxa"/>
                <w:right w:w="15" w:type="dxa"/>
              </w:tblCellMar>
            </w:tblPr>
            <w:tblGrid>
              <w:gridCol w:w="1884"/>
              <w:gridCol w:w="760"/>
              <w:gridCol w:w="2228"/>
            </w:tblGrid>
            <w:tr w14:paraId="04B4792E">
              <w:tblPrEx>
                <w:tblCellMar>
                  <w:top w:w="15" w:type="dxa"/>
                  <w:left w:w="15" w:type="dxa"/>
                  <w:bottom w:w="15" w:type="dxa"/>
                  <w:right w:w="15" w:type="dxa"/>
                </w:tblCellMar>
              </w:tblPrEx>
              <w:trPr>
                <w:trHeight w:val="735"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262BD5BC">
                  <w:pPr>
                    <w:spacing w:after="300" w:line="240" w:lineRule="auto"/>
                    <w:ind w:left="-40"/>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 xml:space="preserve"> Складова оцінки</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1390866A">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Вага</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6B074192">
                  <w:pPr>
                    <w:spacing w:after="300" w:line="240" w:lineRule="auto"/>
                    <w:ind w:left="-40" w:right="141"/>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Максимальна кількість балів, які можна отримати</w:t>
                  </w:r>
                </w:p>
              </w:tc>
            </w:tr>
            <w:tr w14:paraId="76781B4A">
              <w:tblPrEx>
                <w:tblCellMar>
                  <w:top w:w="15" w:type="dxa"/>
                  <w:left w:w="15" w:type="dxa"/>
                  <w:bottom w:w="15" w:type="dxa"/>
                  <w:right w:w="15" w:type="dxa"/>
                </w:tblCellMar>
              </w:tblPrEx>
              <w:trPr>
                <w:trHeight w:val="885" w:hRule="atLeast"/>
              </w:trPr>
              <w:tc>
                <w:tcPr>
                  <w:tcW w:w="0" w:type="auto"/>
                  <w:tcBorders>
                    <w:top w:val="single" w:color="000000" w:sz="8" w:space="0"/>
                    <w:left w:val="single" w:color="000000" w:sz="6" w:space="0"/>
                    <w:bottom w:val="single" w:color="000000" w:sz="6" w:space="0"/>
                    <w:right w:val="single" w:color="000000" w:sz="6" w:space="0"/>
                  </w:tcBorders>
                  <w:tcMar>
                    <w:top w:w="100" w:type="dxa"/>
                    <w:left w:w="100" w:type="dxa"/>
                    <w:bottom w:w="100" w:type="dxa"/>
                    <w:right w:w="100" w:type="dxa"/>
                  </w:tcMar>
                </w:tcPr>
                <w:p w14:paraId="4866F814">
                  <w:pPr>
                    <w:spacing w:after="0" w:line="240" w:lineRule="auto"/>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Фінансовий критерій</w:t>
                  </w:r>
                </w:p>
              </w:tc>
              <w:tc>
                <w:tcPr>
                  <w:tcW w:w="0" w:type="auto"/>
                  <w:tcBorders>
                    <w:top w:val="single" w:color="000000" w:sz="8" w:space="0"/>
                    <w:left w:val="single" w:color="000000" w:sz="6" w:space="0"/>
                    <w:bottom w:val="single" w:color="000000" w:sz="8" w:space="0"/>
                    <w:right w:val="single" w:color="000000" w:sz="8" w:space="0"/>
                  </w:tcBorders>
                  <w:shd w:val="clear" w:color="auto" w:fill="FFFFFF"/>
                  <w:tcMar>
                    <w:top w:w="0" w:type="dxa"/>
                    <w:left w:w="100" w:type="dxa"/>
                    <w:bottom w:w="0" w:type="dxa"/>
                    <w:right w:w="100" w:type="dxa"/>
                  </w:tcMar>
                </w:tcPr>
                <w:p w14:paraId="3748F5C6">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40%</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4E52D025">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40</w:t>
                  </w:r>
                </w:p>
              </w:tc>
            </w:tr>
            <w:tr w14:paraId="2BDA8A0F">
              <w:tblPrEx>
                <w:tblCellMar>
                  <w:top w:w="15" w:type="dxa"/>
                  <w:left w:w="15" w:type="dxa"/>
                  <w:bottom w:w="15" w:type="dxa"/>
                  <w:right w:w="15" w:type="dxa"/>
                </w:tblCellMar>
              </w:tblPrEx>
              <w:trPr>
                <w:trHeight w:val="885" w:hRule="atLeast"/>
              </w:trPr>
              <w:tc>
                <w:tcPr>
                  <w:tcW w:w="0" w:type="auto"/>
                  <w:tcBorders>
                    <w:top w:val="single" w:color="000000" w:sz="6"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4AD9930C">
                  <w:pPr>
                    <w:spacing w:after="300" w:line="240" w:lineRule="auto"/>
                    <w:ind w:left="-40"/>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Підтверджений досвід виконання подібних робіт</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2E042342">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30%</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37C81516">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30</w:t>
                  </w:r>
                </w:p>
              </w:tc>
            </w:tr>
            <w:tr w14:paraId="1B5B6CCE">
              <w:tblPrEx>
                <w:tblCellMar>
                  <w:top w:w="15" w:type="dxa"/>
                  <w:left w:w="15" w:type="dxa"/>
                  <w:bottom w:w="15" w:type="dxa"/>
                  <w:right w:w="15" w:type="dxa"/>
                </w:tblCellMar>
              </w:tblPrEx>
              <w:trPr>
                <w:trHeight w:val="570"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0BCF55CF">
                  <w:pPr>
                    <w:spacing w:after="300" w:line="240" w:lineRule="auto"/>
                    <w:ind w:left="-40"/>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Рекомендації та позитивні відгуки</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36193509">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30%</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46ABAFD5">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30</w:t>
                  </w:r>
                </w:p>
              </w:tc>
            </w:tr>
            <w:tr w14:paraId="0B6ED2C8">
              <w:tblPrEx>
                <w:tblCellMar>
                  <w:top w:w="15" w:type="dxa"/>
                  <w:left w:w="15" w:type="dxa"/>
                  <w:bottom w:w="15" w:type="dxa"/>
                  <w:right w:w="15" w:type="dxa"/>
                </w:tblCellMar>
              </w:tblPrEx>
              <w:trPr>
                <w:trHeight w:val="600"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2CD9A88E">
                  <w:pPr>
                    <w:spacing w:after="300" w:line="240" w:lineRule="auto"/>
                    <w:ind w:left="-40"/>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Total</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506AAD75">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14:paraId="69A35F53">
                  <w:pPr>
                    <w:spacing w:after="300" w:line="240" w:lineRule="auto"/>
                    <w:ind w:left="-40"/>
                    <w:jc w:val="center"/>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uk-UA"/>
                    </w:rPr>
                    <w:t>100</w:t>
                  </w:r>
                </w:p>
              </w:tc>
            </w:tr>
          </w:tbl>
          <w:p w14:paraId="7C6B0874">
            <w:pPr>
              <w:spacing w:after="0" w:line="257" w:lineRule="auto"/>
              <w:jc w:val="both"/>
              <w:rPr>
                <w:rFonts w:ascii="Times New Roman" w:hAnsi="Times New Roman" w:eastAsia="Times New Roman" w:cs="Times New Roman"/>
                <w:b/>
                <w:sz w:val="24"/>
                <w:szCs w:val="24"/>
              </w:rPr>
            </w:pPr>
          </w:p>
        </w:tc>
      </w:tr>
    </w:tbl>
    <w:p w14:paraId="721B91E2">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79A7D503">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55FC6CB4">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7849AC7A">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5E39A157">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420343D4">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1D790292">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1648E0E6">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7F9266DF">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547EC65A">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4921627A">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30D9B96F">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4569E8E2">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09F48D0B">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57D96EFF">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0319681A">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7E5E733B">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48BCEF52">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1B601BEE">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71B850E6">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50EC6981">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4E0C8A4D">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6F82AE1F">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27778EEC">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2390DAE0">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52A488D3">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6D938A85">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1D809FB8">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0F1FA46A">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7B008AB3">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41B0F21B">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773ED3A6">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3BC31982">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4F158F89">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6A175544">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05668EC6">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42F30481">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3C7E0F56">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4023E13A">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0B47F4F6">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3E6A7833">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lang w:val="en-US"/>
        </w:rPr>
      </w:pPr>
    </w:p>
    <w:p w14:paraId="079C39FF">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sz w:val="24"/>
          <w:szCs w:val="24"/>
        </w:rPr>
      </w:pPr>
    </w:p>
    <w:p w14:paraId="79061674">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sz w:val="24"/>
          <w:szCs w:val="24"/>
        </w:rPr>
        <w:t>Л</w:t>
      </w:r>
      <w:r>
        <w:rPr>
          <w:rFonts w:ascii="Times New Roman" w:hAnsi="Times New Roman" w:eastAsia="Times New Roman" w:cs="Times New Roman"/>
          <w:b/>
          <w:color w:val="000000"/>
          <w:sz w:val="24"/>
          <w:szCs w:val="24"/>
        </w:rPr>
        <w:t>ист-відповідь</w:t>
      </w:r>
    </w:p>
    <w:p w14:paraId="0EA30C3D">
      <w:pPr>
        <w:pBdr>
          <w:top w:val="none" w:color="auto" w:sz="0" w:space="0"/>
          <w:left w:val="none" w:color="auto" w:sz="0" w:space="0"/>
          <w:bottom w:val="none" w:color="auto" w:sz="0" w:space="0"/>
          <w:right w:val="none" w:color="auto" w:sz="0" w:space="0"/>
          <w:between w:val="none" w:color="auto" w:sz="0" w:space="0"/>
        </w:pBdr>
        <w:spacing w:after="0" w:line="257"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на </w:t>
      </w:r>
      <w:r>
        <w:rPr>
          <w:rFonts w:ascii="Times New Roman" w:hAnsi="Times New Roman" w:eastAsia="Times New Roman" w:cs="Times New Roman"/>
          <w:b/>
          <w:sz w:val="24"/>
          <w:szCs w:val="24"/>
        </w:rPr>
        <w:t>тендерну пропозицію</w:t>
      </w:r>
    </w:p>
    <w:p w14:paraId="39B0B9B0">
      <w:pPr>
        <w:pBdr>
          <w:top w:val="none" w:color="auto" w:sz="0" w:space="0"/>
          <w:left w:val="none" w:color="auto" w:sz="0" w:space="0"/>
          <w:bottom w:val="none" w:color="auto" w:sz="0" w:space="0"/>
          <w:right w:val="none" w:color="auto" w:sz="0" w:space="0"/>
          <w:between w:val="none" w:color="auto" w:sz="0" w:space="0"/>
        </w:pBdr>
        <w:spacing w:after="0" w:line="256"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щодо </w:t>
      </w:r>
      <w:r>
        <w:rPr>
          <w:rFonts w:ascii="Times New Roman" w:hAnsi="Times New Roman" w:eastAsia="Times New Roman" w:cs="Times New Roman"/>
          <w:b/>
          <w:sz w:val="24"/>
          <w:szCs w:val="24"/>
          <w:highlight w:val="white"/>
        </w:rPr>
        <w:t xml:space="preserve">поточного ремонту освітнього центру в укритті згідно Лотів в рамках проєктів  “Підтримка та зміцнення системи освіти в Україні” що фінансується Німецьким Альянсом Допомоги Розвитку (ВЕН, Bündnis Entwicklung Hilft) та “Підвищення рівня безпечної освіти для дітей та підлітків, які постраждали від війни, у Сумській, Харківській та Донецькій областях України” </w:t>
      </w:r>
      <w:r>
        <w:rPr>
          <w:rFonts w:ascii="Times New Roman" w:hAnsi="Times New Roman" w:eastAsia="Times New Roman" w:cs="Times New Roman"/>
          <w:b/>
        </w:rPr>
        <w:t>що фінансується Департаментом Європейської Комісії з питань цивільного захисту та гуманітарної допомоги (ECHO),</w:t>
      </w:r>
      <w:r>
        <w:rPr>
          <w:rFonts w:ascii="Times New Roman" w:hAnsi="Times New Roman" w:eastAsia="Times New Roman" w:cs="Times New Roman"/>
          <w:b/>
          <w:sz w:val="24"/>
          <w:szCs w:val="24"/>
          <w:highlight w:val="white"/>
        </w:rPr>
        <w:t xml:space="preserve"> в рамках партнерських угод між ГО «ДОККУ» та Представництвом Іноземної Неурядової Організації План Інтернешенал, Інк.</w:t>
      </w:r>
    </w:p>
    <w:p w14:paraId="706A2A09">
      <w:pPr>
        <w:spacing w:after="0" w:line="240" w:lineRule="auto"/>
        <w:jc w:val="right"/>
        <w:rPr>
          <w:rFonts w:ascii="Times New Roman" w:hAnsi="Times New Roman" w:eastAsia="Times New Roman" w:cs="Times New Roman"/>
          <w:b/>
          <w:i/>
          <w:sz w:val="24"/>
          <w:szCs w:val="24"/>
        </w:rPr>
      </w:pPr>
    </w:p>
    <w:p w14:paraId="599AD2EB">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b/>
          <w:i/>
          <w:sz w:val="24"/>
          <w:szCs w:val="24"/>
        </w:rPr>
        <w:t>Дата ________________</w:t>
      </w:r>
    </w:p>
    <w:p w14:paraId="6CEEA20E">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b/>
          <w:i/>
          <w:color w:val="000000"/>
          <w:sz w:val="24"/>
          <w:szCs w:val="24"/>
        </w:rPr>
        <w:t>Місце________________</w:t>
      </w:r>
    </w:p>
    <w:p w14:paraId="0101AB7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tbl>
      <w:tblPr>
        <w:tblStyle w:val="60"/>
        <w:tblW w:w="10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815"/>
        <w:gridCol w:w="2235"/>
      </w:tblGrid>
      <w:tr w14:paraId="3B07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85" w:hRule="atLeast"/>
        </w:trPr>
        <w:tc>
          <w:tcPr>
            <w:tcW w:w="10050" w:type="dxa"/>
            <w:gridSpan w:val="2"/>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tcPr>
          <w:p w14:paraId="39A78F30">
            <w:pPr>
              <w:spacing w:before="240" w:after="0" w:line="240" w:lineRule="auto"/>
              <w:ind w:firstLine="2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Відомості про учасника процедури закупівлі</w:t>
            </w:r>
          </w:p>
        </w:tc>
      </w:tr>
      <w:tr w14:paraId="7DC86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25" w:hRule="atLeast"/>
        </w:trPr>
        <w:tc>
          <w:tcPr>
            <w:tcW w:w="7815"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6778AB96">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Повне найменування учасника (прізвище, ім’я, по батькові – для фізичної особи)</w:t>
            </w:r>
          </w:p>
        </w:tc>
        <w:tc>
          <w:tcPr>
            <w:tcW w:w="22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6B48EFA7">
            <w:pPr>
              <w:spacing w:before="240" w:after="0" w:line="240" w:lineRule="auto"/>
              <w:ind w:firstLine="20"/>
              <w:jc w:val="both"/>
              <w:rPr>
                <w:rFonts w:ascii="Times New Roman" w:hAnsi="Times New Roman" w:eastAsia="Times New Roman" w:cs="Times New Roman"/>
                <w:color w:val="0000FF"/>
                <w:sz w:val="24"/>
                <w:szCs w:val="24"/>
              </w:rPr>
            </w:pPr>
            <w:r>
              <w:rPr>
                <w:rFonts w:ascii="Times New Roman" w:hAnsi="Times New Roman" w:eastAsia="Times New Roman" w:cs="Times New Roman"/>
                <w:color w:val="0000FF"/>
                <w:sz w:val="24"/>
                <w:szCs w:val="24"/>
              </w:rPr>
              <w:t xml:space="preserve"> </w:t>
            </w:r>
          </w:p>
        </w:tc>
      </w:tr>
      <w:tr w14:paraId="0E99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50" w:hRule="atLeast"/>
        </w:trPr>
        <w:tc>
          <w:tcPr>
            <w:tcW w:w="7815"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37FDEC3D">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Керівництво (ПІБ, посада, контактні телефони)</w:t>
            </w:r>
          </w:p>
        </w:tc>
        <w:tc>
          <w:tcPr>
            <w:tcW w:w="22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7784665E">
            <w:pPr>
              <w:spacing w:before="240" w:after="0" w:line="240" w:lineRule="auto"/>
              <w:ind w:firstLine="20"/>
              <w:jc w:val="both"/>
              <w:rPr>
                <w:rFonts w:ascii="Times New Roman" w:hAnsi="Times New Roman" w:eastAsia="Times New Roman" w:cs="Times New Roman"/>
                <w:color w:val="0000FF"/>
                <w:sz w:val="24"/>
                <w:szCs w:val="24"/>
              </w:rPr>
            </w:pPr>
            <w:r>
              <w:rPr>
                <w:rFonts w:ascii="Times New Roman" w:hAnsi="Times New Roman" w:eastAsia="Times New Roman" w:cs="Times New Roman"/>
                <w:color w:val="0000FF"/>
                <w:sz w:val="24"/>
                <w:szCs w:val="24"/>
              </w:rPr>
              <w:t xml:space="preserve"> </w:t>
            </w:r>
          </w:p>
        </w:tc>
      </w:tr>
      <w:tr w14:paraId="7AE5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25" w:hRule="atLeast"/>
        </w:trPr>
        <w:tc>
          <w:tcPr>
            <w:tcW w:w="7815"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7AF762C8">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Ідентифікаційний код за ЄДРПОУ (ІПН – для фізичної особи)</w:t>
            </w:r>
          </w:p>
        </w:tc>
        <w:tc>
          <w:tcPr>
            <w:tcW w:w="22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29AAF8ED">
            <w:pPr>
              <w:spacing w:before="240" w:after="0" w:line="240" w:lineRule="auto"/>
              <w:ind w:firstLine="20"/>
              <w:jc w:val="both"/>
              <w:rPr>
                <w:rFonts w:ascii="Times New Roman" w:hAnsi="Times New Roman" w:eastAsia="Times New Roman" w:cs="Times New Roman"/>
                <w:color w:val="0000FF"/>
                <w:sz w:val="24"/>
                <w:szCs w:val="24"/>
              </w:rPr>
            </w:pPr>
            <w:r>
              <w:rPr>
                <w:rFonts w:ascii="Times New Roman" w:hAnsi="Times New Roman" w:eastAsia="Times New Roman" w:cs="Times New Roman"/>
                <w:color w:val="0000FF"/>
                <w:sz w:val="24"/>
                <w:szCs w:val="24"/>
              </w:rPr>
              <w:t xml:space="preserve"> </w:t>
            </w:r>
          </w:p>
        </w:tc>
      </w:tr>
      <w:tr w14:paraId="3647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25" w:hRule="atLeast"/>
        </w:trPr>
        <w:tc>
          <w:tcPr>
            <w:tcW w:w="7815"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1292BBE6">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Місцезнаходження (місце проживання – для фізичної особи)</w:t>
            </w:r>
          </w:p>
        </w:tc>
        <w:tc>
          <w:tcPr>
            <w:tcW w:w="22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22139CB5">
            <w:pPr>
              <w:spacing w:before="240" w:after="0" w:line="240" w:lineRule="auto"/>
              <w:ind w:firstLine="20"/>
              <w:jc w:val="both"/>
              <w:rPr>
                <w:rFonts w:ascii="Times New Roman" w:hAnsi="Times New Roman" w:eastAsia="Times New Roman" w:cs="Times New Roman"/>
                <w:color w:val="0000FF"/>
                <w:sz w:val="24"/>
                <w:szCs w:val="24"/>
              </w:rPr>
            </w:pPr>
            <w:r>
              <w:rPr>
                <w:rFonts w:ascii="Times New Roman" w:hAnsi="Times New Roman" w:eastAsia="Times New Roman" w:cs="Times New Roman"/>
                <w:color w:val="0000FF"/>
                <w:sz w:val="24"/>
                <w:szCs w:val="24"/>
              </w:rPr>
              <w:t xml:space="preserve"> </w:t>
            </w:r>
          </w:p>
        </w:tc>
      </w:tr>
      <w:tr w14:paraId="742B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0" w:hRule="atLeast"/>
        </w:trPr>
        <w:tc>
          <w:tcPr>
            <w:tcW w:w="7815"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7FA28FE2">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Особа, уповноважена на підписання тендерної пропозиції  учасника (ПІБ, посада, контактні тел., факс)</w:t>
            </w:r>
          </w:p>
        </w:tc>
        <w:tc>
          <w:tcPr>
            <w:tcW w:w="22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046FCA1E">
            <w:pPr>
              <w:spacing w:before="240" w:after="0" w:line="240" w:lineRule="auto"/>
              <w:ind w:firstLine="20"/>
              <w:jc w:val="both"/>
              <w:rPr>
                <w:rFonts w:ascii="Times New Roman" w:hAnsi="Times New Roman" w:eastAsia="Times New Roman" w:cs="Times New Roman"/>
                <w:color w:val="0000FF"/>
                <w:sz w:val="24"/>
                <w:szCs w:val="24"/>
              </w:rPr>
            </w:pPr>
            <w:r>
              <w:rPr>
                <w:rFonts w:ascii="Times New Roman" w:hAnsi="Times New Roman" w:eastAsia="Times New Roman" w:cs="Times New Roman"/>
                <w:color w:val="0000FF"/>
                <w:sz w:val="24"/>
                <w:szCs w:val="24"/>
              </w:rPr>
              <w:t xml:space="preserve"> </w:t>
            </w:r>
          </w:p>
        </w:tc>
      </w:tr>
      <w:tr w14:paraId="4763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0" w:hRule="atLeast"/>
        </w:trPr>
        <w:tc>
          <w:tcPr>
            <w:tcW w:w="7815"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3CA8C92C">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Електронна адреса</w:t>
            </w:r>
          </w:p>
        </w:tc>
        <w:tc>
          <w:tcPr>
            <w:tcW w:w="22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7F1BD79E">
            <w:pPr>
              <w:spacing w:before="240" w:after="0" w:line="240" w:lineRule="auto"/>
              <w:ind w:firstLine="20"/>
              <w:jc w:val="both"/>
              <w:rPr>
                <w:rFonts w:ascii="Times New Roman" w:hAnsi="Times New Roman" w:eastAsia="Times New Roman" w:cs="Times New Roman"/>
                <w:color w:val="0000FF"/>
                <w:sz w:val="24"/>
                <w:szCs w:val="24"/>
              </w:rPr>
            </w:pPr>
            <w:r>
              <w:rPr>
                <w:rFonts w:ascii="Times New Roman" w:hAnsi="Times New Roman" w:eastAsia="Times New Roman" w:cs="Times New Roman"/>
                <w:color w:val="0000FF"/>
                <w:sz w:val="24"/>
                <w:szCs w:val="24"/>
              </w:rPr>
              <w:t xml:space="preserve"> </w:t>
            </w:r>
          </w:p>
        </w:tc>
      </w:tr>
      <w:tr w14:paraId="77B89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0" w:hRule="atLeast"/>
        </w:trPr>
        <w:tc>
          <w:tcPr>
            <w:tcW w:w="7815"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62D2948E">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Банківські реквізити</w:t>
            </w:r>
          </w:p>
        </w:tc>
        <w:tc>
          <w:tcPr>
            <w:tcW w:w="22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06E254E6">
            <w:pPr>
              <w:spacing w:before="240" w:after="0" w:line="240" w:lineRule="auto"/>
              <w:ind w:firstLine="20"/>
              <w:jc w:val="both"/>
              <w:rPr>
                <w:rFonts w:ascii="Times New Roman" w:hAnsi="Times New Roman" w:eastAsia="Times New Roman" w:cs="Times New Roman"/>
                <w:color w:val="0000FF"/>
                <w:sz w:val="24"/>
                <w:szCs w:val="24"/>
              </w:rPr>
            </w:pPr>
            <w:r>
              <w:rPr>
                <w:rFonts w:ascii="Times New Roman" w:hAnsi="Times New Roman" w:eastAsia="Times New Roman" w:cs="Times New Roman"/>
                <w:color w:val="0000FF"/>
                <w:sz w:val="24"/>
                <w:szCs w:val="24"/>
              </w:rPr>
              <w:t xml:space="preserve"> </w:t>
            </w:r>
          </w:p>
        </w:tc>
      </w:tr>
    </w:tbl>
    <w:p w14:paraId="491C998B">
      <w:pPr>
        <w:spacing w:after="0" w:line="240" w:lineRule="auto"/>
        <w:jc w:val="both"/>
        <w:rPr>
          <w:rFonts w:ascii="Times New Roman" w:hAnsi="Times New Roman" w:eastAsia="Times New Roman" w:cs="Times New Roman"/>
          <w:sz w:val="24"/>
          <w:szCs w:val="24"/>
        </w:rPr>
      </w:pPr>
    </w:p>
    <w:p w14:paraId="5070142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Назва подавача цінової </w:t>
      </w:r>
      <w:r>
        <w:rPr>
          <w:rFonts w:ascii="Times New Roman" w:hAnsi="Times New Roman" w:eastAsia="Times New Roman" w:cs="Times New Roman"/>
          <w:b/>
          <w:sz w:val="24"/>
          <w:szCs w:val="24"/>
        </w:rPr>
        <w:t>пропозиції ____________________________</w:t>
      </w:r>
    </w:p>
    <w:p w14:paraId="1FCF637D">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Юридична </w:t>
      </w:r>
      <w:r>
        <w:rPr>
          <w:rFonts w:ascii="Times New Roman" w:hAnsi="Times New Roman" w:eastAsia="Times New Roman" w:cs="Times New Roman"/>
          <w:b/>
          <w:sz w:val="24"/>
          <w:szCs w:val="24"/>
        </w:rPr>
        <w:t>адреса ___________________________________________</w:t>
      </w:r>
    </w:p>
    <w:p w14:paraId="3AA03831">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Контактна </w:t>
      </w:r>
      <w:r>
        <w:rPr>
          <w:rFonts w:ascii="Times New Roman" w:hAnsi="Times New Roman" w:eastAsia="Times New Roman" w:cs="Times New Roman"/>
          <w:b/>
          <w:sz w:val="24"/>
          <w:szCs w:val="24"/>
        </w:rPr>
        <w:t>інформація ________________________________________</w:t>
      </w:r>
    </w:p>
    <w:p w14:paraId="302E126C">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14:paraId="0A76CD81">
      <w:pPr>
        <w:spacing w:after="0" w:line="276"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У відповідь на запит надаємо цінову пропозицію згідно </w:t>
      </w:r>
      <w:r>
        <w:rPr>
          <w:rFonts w:ascii="Times New Roman" w:hAnsi="Times New Roman" w:eastAsia="Times New Roman" w:cs="Times New Roman"/>
          <w:b/>
          <w:sz w:val="24"/>
          <w:szCs w:val="24"/>
        </w:rPr>
        <w:t xml:space="preserve">Технічної Специфікації </w:t>
      </w:r>
    </w:p>
    <w:tbl>
      <w:tblPr>
        <w:tblStyle w:val="61"/>
        <w:tblpPr w:leftFromText="180" w:rightFromText="180" w:topFromText="180" w:bottomFromText="180" w:vertAnchor="text"/>
        <w:tblW w:w="10020" w:type="dxa"/>
        <w:tblInd w:w="0" w:type="dxa"/>
        <w:tblLayout w:type="fixed"/>
        <w:tblCellMar>
          <w:top w:w="15" w:type="dxa"/>
          <w:left w:w="15" w:type="dxa"/>
          <w:bottom w:w="15" w:type="dxa"/>
          <w:right w:w="15" w:type="dxa"/>
        </w:tblCellMar>
      </w:tblPr>
      <w:tblGrid>
        <w:gridCol w:w="690"/>
        <w:gridCol w:w="5250"/>
        <w:gridCol w:w="4080"/>
      </w:tblGrid>
      <w:tr w14:paraId="4BB787FA">
        <w:tblPrEx>
          <w:tblCellMar>
            <w:top w:w="15" w:type="dxa"/>
            <w:left w:w="15" w:type="dxa"/>
            <w:bottom w:w="15" w:type="dxa"/>
            <w:right w:w="15" w:type="dxa"/>
          </w:tblCellMar>
        </w:tblPrEx>
        <w:tc>
          <w:tcPr>
            <w:tcW w:w="69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tcPr>
          <w:p w14:paraId="3F344498">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525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tcPr>
          <w:p w14:paraId="22C84A61">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Послуга</w:t>
            </w:r>
          </w:p>
        </w:tc>
        <w:tc>
          <w:tcPr>
            <w:tcW w:w="408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tcPr>
          <w:p w14:paraId="00F559CA">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Вартість без ПДВ, грн</w:t>
            </w:r>
          </w:p>
          <w:p w14:paraId="3512D3A8">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Якщо учасник є платником ПДВ, вказати вартість з ПДВ</w:t>
            </w:r>
          </w:p>
        </w:tc>
      </w:tr>
      <w:tr w14:paraId="59F74CC1">
        <w:tblPrEx>
          <w:tblCellMar>
            <w:top w:w="15" w:type="dxa"/>
            <w:left w:w="15" w:type="dxa"/>
            <w:bottom w:w="15" w:type="dxa"/>
            <w:right w:w="15" w:type="dxa"/>
          </w:tblCellMar>
        </w:tblPrEx>
        <w:tc>
          <w:tcPr>
            <w:tcW w:w="69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tcPr>
          <w:p w14:paraId="07E24B0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Лот№</w:t>
            </w:r>
          </w:p>
        </w:tc>
        <w:tc>
          <w:tcPr>
            <w:tcW w:w="525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tcPr>
          <w:p w14:paraId="2ED015FB">
            <w:pPr>
              <w:spacing w:after="0" w:line="256"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Поточний ремонт освітнього центру в укритті (назва закладу згідно Лот№)</w:t>
            </w:r>
          </w:p>
        </w:tc>
        <w:tc>
          <w:tcPr>
            <w:tcW w:w="408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tcPr>
          <w:p w14:paraId="186DAE2D">
            <w:pPr>
              <w:spacing w:after="0" w:line="240" w:lineRule="auto"/>
              <w:jc w:val="center"/>
              <w:rPr>
                <w:rFonts w:ascii="Times New Roman" w:hAnsi="Times New Roman" w:eastAsia="Times New Roman" w:cs="Times New Roman"/>
                <w:sz w:val="24"/>
                <w:szCs w:val="24"/>
              </w:rPr>
            </w:pPr>
          </w:p>
        </w:tc>
      </w:tr>
    </w:tbl>
    <w:p w14:paraId="40F18463">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Сума прописом _____________________________</w:t>
      </w:r>
    </w:p>
    <w:p w14:paraId="6AAA7722">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У разі визначення нас переможцем та прийняття рішення про намір укласти договір про закупівлю, ми візьмемо на себе зобов'язання виконати всі умови, передбачені договором.</w:t>
      </w:r>
    </w:p>
    <w:p w14:paraId="411833FE">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Зазначеним нижче підписом ми підтверджуємо повну, безумовну і беззаперечну згоду з усіма умовами проведення процедури закупівлі, визначеними в тендерній документації.</w:t>
      </w:r>
    </w:p>
    <w:p w14:paraId="6128C08D">
      <w:pPr>
        <w:spacing w:after="0" w:line="276" w:lineRule="auto"/>
        <w:jc w:val="both"/>
        <w:rPr>
          <w:rFonts w:ascii="Times New Roman" w:hAnsi="Times New Roman" w:eastAsia="Times New Roman" w:cs="Times New Roman"/>
          <w:sz w:val="24"/>
          <w:szCs w:val="24"/>
        </w:rPr>
      </w:pPr>
    </w:p>
    <w:p w14:paraId="179EB93B">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ПІБ: </w:t>
      </w:r>
    </w:p>
    <w:p w14:paraId="37E90D58">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Підпис:____________________________________</w:t>
      </w:r>
    </w:p>
    <w:p w14:paraId="76B8FE9F">
      <w:pPr>
        <w:spacing w:after="20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Печатка</w:t>
      </w:r>
    </w:p>
    <w:p w14:paraId="1D1ED8CF">
      <w:pPr>
        <w:spacing w:after="0" w:line="256" w:lineRule="auto"/>
        <w:jc w:val="center"/>
        <w:rPr>
          <w:rFonts w:ascii="Times New Roman" w:hAnsi="Times New Roman" w:eastAsia="Times New Roman" w:cs="Times New Roman"/>
          <w:b/>
          <w:sz w:val="24"/>
          <w:szCs w:val="24"/>
        </w:rPr>
      </w:pPr>
    </w:p>
    <w:p w14:paraId="497F0A32">
      <w:pPr>
        <w:spacing w:after="0" w:line="256" w:lineRule="auto"/>
        <w:jc w:val="center"/>
        <w:rPr>
          <w:rFonts w:ascii="Times New Roman" w:hAnsi="Times New Roman" w:eastAsia="Times New Roman" w:cs="Times New Roman"/>
          <w:b/>
          <w:sz w:val="24"/>
          <w:szCs w:val="24"/>
        </w:rPr>
      </w:pPr>
    </w:p>
    <w:p w14:paraId="58B93B8B">
      <w:pPr>
        <w:spacing w:after="0" w:line="256" w:lineRule="auto"/>
        <w:jc w:val="center"/>
        <w:rPr>
          <w:rFonts w:ascii="Times New Roman" w:hAnsi="Times New Roman" w:eastAsia="Times New Roman" w:cs="Times New Roman"/>
          <w:b/>
          <w:sz w:val="24"/>
          <w:szCs w:val="24"/>
        </w:rPr>
      </w:pPr>
    </w:p>
    <w:p w14:paraId="1E46F4F2">
      <w:pPr>
        <w:spacing w:after="0" w:line="25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Letter of response</w:t>
      </w:r>
    </w:p>
    <w:p w14:paraId="79650355">
      <w:pPr>
        <w:spacing w:after="0" w:line="25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to the tender offer</w:t>
      </w:r>
    </w:p>
    <w:p w14:paraId="6FB59B25">
      <w:pPr>
        <w:spacing w:after="0" w:line="25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regarding the ongoing renovation of the educational center in the shelter according to the Lots within the framework of the projects ‘Supporting and Strengthening the Education System in Ukraine’ funded by the </w:t>
      </w:r>
      <w:r>
        <w:rPr>
          <w:rFonts w:ascii="Times New Roman" w:hAnsi="Times New Roman" w:eastAsia="Times New Roman" w:cs="Times New Roman"/>
          <w:b/>
          <w:sz w:val="24"/>
          <w:szCs w:val="24"/>
          <w:highlight w:val="white"/>
        </w:rPr>
        <w:t>(ВЕН, Bündnis Entwicklung Hilft)</w:t>
      </w:r>
      <w:r>
        <w:rPr>
          <w:rFonts w:ascii="Times New Roman" w:hAnsi="Times New Roman" w:eastAsia="Times New Roman" w:cs="Times New Roman"/>
          <w:b/>
          <w:sz w:val="24"/>
          <w:szCs w:val="24"/>
        </w:rPr>
        <w:t xml:space="preserve"> and ‘Improving Safe Education for Children and Adolescents, in the Sumy, Kharkiv and Donetsk regions of Ukraine’ funded by the European Commission's Department for Civil Protection and Humanitarian Aid (ECHO), within the framework of partnership agreements between the NGO “DOCCU” and the Representative Office of the Foreign NGO Plan International, Inc</w:t>
      </w:r>
    </w:p>
    <w:p w14:paraId="19A427AA">
      <w:pPr>
        <w:pBdr>
          <w:top w:val="none" w:color="auto" w:sz="0" w:space="0"/>
          <w:left w:val="none" w:color="auto" w:sz="0" w:space="0"/>
          <w:bottom w:val="none" w:color="auto" w:sz="0" w:space="0"/>
          <w:right w:val="none" w:color="auto" w:sz="0" w:space="0"/>
          <w:between w:val="none" w:color="auto" w:sz="0" w:space="0"/>
        </w:pBdr>
        <w:spacing w:after="0" w:line="256"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  </w:t>
      </w:r>
    </w:p>
    <w:p w14:paraId="437A9942">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b/>
          <w:i/>
          <w:color w:val="000000"/>
          <w:sz w:val="24"/>
          <w:szCs w:val="24"/>
        </w:rPr>
        <w:t>Date ________________</w:t>
      </w:r>
    </w:p>
    <w:p w14:paraId="40FCE4E1">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b/>
          <w:i/>
          <w:color w:val="000000"/>
          <w:sz w:val="24"/>
          <w:szCs w:val="24"/>
        </w:rPr>
        <w:t>Place ________________</w:t>
      </w:r>
    </w:p>
    <w:p w14:paraId="65C2394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w:t>
      </w:r>
    </w:p>
    <w:tbl>
      <w:tblPr>
        <w:tblStyle w:val="62"/>
        <w:tblW w:w="10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760"/>
        <w:gridCol w:w="1290"/>
      </w:tblGrid>
      <w:tr w14:paraId="3E02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85" w:hRule="atLeast"/>
        </w:trPr>
        <w:tc>
          <w:tcPr>
            <w:tcW w:w="10050" w:type="dxa"/>
            <w:gridSpan w:val="2"/>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tcPr>
          <w:p w14:paraId="093F0938">
            <w:pPr>
              <w:spacing w:before="240" w:after="0" w:line="240" w:lineRule="auto"/>
              <w:ind w:firstLine="2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Information about the participant in the procurement procedure</w:t>
            </w:r>
          </w:p>
        </w:tc>
      </w:tr>
      <w:tr w14:paraId="7076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25" w:hRule="atLeast"/>
        </w:trPr>
        <w:tc>
          <w:tcPr>
            <w:tcW w:w="8760"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1D465562">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Full name of the participant (last name, first name, patronymic - for an individual)</w:t>
            </w:r>
          </w:p>
        </w:tc>
        <w:tc>
          <w:tcPr>
            <w:tcW w:w="1290"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1132281C">
            <w:pPr>
              <w:spacing w:before="240" w:after="0" w:line="240" w:lineRule="auto"/>
              <w:ind w:firstLine="20"/>
              <w:jc w:val="both"/>
              <w:rPr>
                <w:rFonts w:ascii="Times New Roman" w:hAnsi="Times New Roman" w:eastAsia="Times New Roman" w:cs="Times New Roman"/>
                <w:color w:val="0000FF"/>
                <w:sz w:val="24"/>
                <w:szCs w:val="24"/>
              </w:rPr>
            </w:pPr>
            <w:r>
              <w:rPr>
                <w:rFonts w:ascii="Times New Roman" w:hAnsi="Times New Roman" w:eastAsia="Times New Roman" w:cs="Times New Roman"/>
                <w:color w:val="0000FF"/>
                <w:sz w:val="24"/>
                <w:szCs w:val="24"/>
              </w:rPr>
              <w:t xml:space="preserve"> </w:t>
            </w:r>
          </w:p>
        </w:tc>
      </w:tr>
      <w:tr w14:paraId="5190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30" w:hRule="atLeast"/>
        </w:trPr>
        <w:tc>
          <w:tcPr>
            <w:tcW w:w="8760"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363D6BDF">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Management (full name, position, contact numbers)</w:t>
            </w:r>
          </w:p>
        </w:tc>
        <w:tc>
          <w:tcPr>
            <w:tcW w:w="1290"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2B06EDEF">
            <w:pPr>
              <w:spacing w:before="240" w:after="0" w:line="240" w:lineRule="auto"/>
              <w:ind w:firstLine="20"/>
              <w:jc w:val="both"/>
              <w:rPr>
                <w:rFonts w:ascii="Times New Roman" w:hAnsi="Times New Roman" w:eastAsia="Times New Roman" w:cs="Times New Roman"/>
                <w:color w:val="0000FF"/>
                <w:sz w:val="24"/>
                <w:szCs w:val="24"/>
              </w:rPr>
            </w:pPr>
            <w:r>
              <w:rPr>
                <w:rFonts w:ascii="Times New Roman" w:hAnsi="Times New Roman" w:eastAsia="Times New Roman" w:cs="Times New Roman"/>
                <w:color w:val="0000FF"/>
                <w:sz w:val="24"/>
                <w:szCs w:val="24"/>
              </w:rPr>
              <w:t xml:space="preserve"> </w:t>
            </w:r>
          </w:p>
        </w:tc>
      </w:tr>
      <w:tr w14:paraId="30FA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25" w:hRule="atLeast"/>
        </w:trPr>
        <w:tc>
          <w:tcPr>
            <w:tcW w:w="8760"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0E946C01">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Identification code according to the Unified State Register of Economic Activities (TIN - for an individual)</w:t>
            </w:r>
          </w:p>
        </w:tc>
        <w:tc>
          <w:tcPr>
            <w:tcW w:w="1290"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285C769E">
            <w:pPr>
              <w:spacing w:before="240" w:after="0" w:line="240" w:lineRule="auto"/>
              <w:ind w:firstLine="20"/>
              <w:jc w:val="both"/>
              <w:rPr>
                <w:rFonts w:ascii="Times New Roman" w:hAnsi="Times New Roman" w:eastAsia="Times New Roman" w:cs="Times New Roman"/>
                <w:color w:val="0000FF"/>
                <w:sz w:val="24"/>
                <w:szCs w:val="24"/>
              </w:rPr>
            </w:pPr>
            <w:r>
              <w:rPr>
                <w:rFonts w:ascii="Times New Roman" w:hAnsi="Times New Roman" w:eastAsia="Times New Roman" w:cs="Times New Roman"/>
                <w:color w:val="0000FF"/>
                <w:sz w:val="24"/>
                <w:szCs w:val="24"/>
              </w:rPr>
              <w:t xml:space="preserve"> </w:t>
            </w:r>
          </w:p>
        </w:tc>
      </w:tr>
      <w:tr w14:paraId="3191B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25" w:hRule="atLeast"/>
        </w:trPr>
        <w:tc>
          <w:tcPr>
            <w:tcW w:w="8760"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60D7F4F3">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Location (place of residence – for an individual)</w:t>
            </w:r>
          </w:p>
        </w:tc>
        <w:tc>
          <w:tcPr>
            <w:tcW w:w="1290"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2469F6EB">
            <w:pPr>
              <w:spacing w:before="240" w:after="0" w:line="240" w:lineRule="auto"/>
              <w:ind w:firstLine="20"/>
              <w:jc w:val="both"/>
              <w:rPr>
                <w:rFonts w:ascii="Times New Roman" w:hAnsi="Times New Roman" w:eastAsia="Times New Roman" w:cs="Times New Roman"/>
                <w:color w:val="0000FF"/>
                <w:sz w:val="24"/>
                <w:szCs w:val="24"/>
              </w:rPr>
            </w:pPr>
            <w:r>
              <w:rPr>
                <w:rFonts w:ascii="Times New Roman" w:hAnsi="Times New Roman" w:eastAsia="Times New Roman" w:cs="Times New Roman"/>
                <w:color w:val="0000FF"/>
                <w:sz w:val="24"/>
                <w:szCs w:val="24"/>
              </w:rPr>
              <w:t xml:space="preserve"> </w:t>
            </w:r>
          </w:p>
        </w:tc>
      </w:tr>
      <w:tr w14:paraId="6E6B6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0" w:hRule="atLeast"/>
        </w:trPr>
        <w:tc>
          <w:tcPr>
            <w:tcW w:w="8760"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34B3AECC">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Person authorized to sign the tender proposal of the participant (full name, position, contact phone number, fax)</w:t>
            </w:r>
          </w:p>
        </w:tc>
        <w:tc>
          <w:tcPr>
            <w:tcW w:w="1290"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258BB031">
            <w:pPr>
              <w:spacing w:before="240" w:after="0" w:line="240" w:lineRule="auto"/>
              <w:ind w:firstLine="20"/>
              <w:jc w:val="both"/>
              <w:rPr>
                <w:rFonts w:ascii="Times New Roman" w:hAnsi="Times New Roman" w:eastAsia="Times New Roman" w:cs="Times New Roman"/>
                <w:color w:val="0000FF"/>
                <w:sz w:val="24"/>
                <w:szCs w:val="24"/>
              </w:rPr>
            </w:pPr>
            <w:r>
              <w:rPr>
                <w:rFonts w:ascii="Times New Roman" w:hAnsi="Times New Roman" w:eastAsia="Times New Roman" w:cs="Times New Roman"/>
                <w:color w:val="0000FF"/>
                <w:sz w:val="24"/>
                <w:szCs w:val="24"/>
              </w:rPr>
              <w:t xml:space="preserve"> </w:t>
            </w:r>
          </w:p>
        </w:tc>
      </w:tr>
      <w:tr w14:paraId="2279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0" w:hRule="atLeast"/>
        </w:trPr>
        <w:tc>
          <w:tcPr>
            <w:tcW w:w="8760"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7CD0466D">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E-mail address</w:t>
            </w:r>
          </w:p>
        </w:tc>
        <w:tc>
          <w:tcPr>
            <w:tcW w:w="1290"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3D04C386">
            <w:pPr>
              <w:spacing w:before="240" w:after="0" w:line="240" w:lineRule="auto"/>
              <w:ind w:firstLine="20"/>
              <w:jc w:val="both"/>
              <w:rPr>
                <w:rFonts w:ascii="Times New Roman" w:hAnsi="Times New Roman" w:eastAsia="Times New Roman" w:cs="Times New Roman"/>
                <w:color w:val="0000FF"/>
                <w:sz w:val="24"/>
                <w:szCs w:val="24"/>
              </w:rPr>
            </w:pPr>
            <w:r>
              <w:rPr>
                <w:rFonts w:ascii="Times New Roman" w:hAnsi="Times New Roman" w:eastAsia="Times New Roman" w:cs="Times New Roman"/>
                <w:color w:val="0000FF"/>
                <w:sz w:val="24"/>
                <w:szCs w:val="24"/>
              </w:rPr>
              <w:t xml:space="preserve"> </w:t>
            </w:r>
          </w:p>
        </w:tc>
      </w:tr>
      <w:tr w14:paraId="69EB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0" w:hRule="atLeast"/>
        </w:trPr>
        <w:tc>
          <w:tcPr>
            <w:tcW w:w="8760"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679069D7">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Bank details</w:t>
            </w:r>
          </w:p>
        </w:tc>
        <w:tc>
          <w:tcPr>
            <w:tcW w:w="1290"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19FF21A5">
            <w:pPr>
              <w:spacing w:before="240" w:after="0" w:line="240" w:lineRule="auto"/>
              <w:ind w:firstLine="20"/>
              <w:jc w:val="both"/>
              <w:rPr>
                <w:rFonts w:ascii="Times New Roman" w:hAnsi="Times New Roman" w:eastAsia="Times New Roman" w:cs="Times New Roman"/>
                <w:color w:val="0000FF"/>
                <w:sz w:val="24"/>
                <w:szCs w:val="24"/>
              </w:rPr>
            </w:pPr>
            <w:r>
              <w:rPr>
                <w:rFonts w:ascii="Times New Roman" w:hAnsi="Times New Roman" w:eastAsia="Times New Roman" w:cs="Times New Roman"/>
                <w:color w:val="0000FF"/>
                <w:sz w:val="24"/>
                <w:szCs w:val="24"/>
              </w:rPr>
              <w:t xml:space="preserve"> </w:t>
            </w:r>
          </w:p>
        </w:tc>
      </w:tr>
    </w:tbl>
    <w:p w14:paraId="059CF902">
      <w:pPr>
        <w:spacing w:after="0" w:line="240" w:lineRule="auto"/>
        <w:jc w:val="both"/>
        <w:rPr>
          <w:rFonts w:ascii="Times New Roman" w:hAnsi="Times New Roman" w:eastAsia="Times New Roman" w:cs="Times New Roman"/>
          <w:sz w:val="24"/>
          <w:szCs w:val="24"/>
        </w:rPr>
      </w:pPr>
    </w:p>
    <w:p w14:paraId="6AABFA44">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The name of the bidder  ____________________________</w:t>
      </w:r>
    </w:p>
    <w:p w14:paraId="50612D1D">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Legal address ___________________________________________</w:t>
      </w:r>
    </w:p>
    <w:p w14:paraId="7FF01125">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Contact information ________________________________________</w:t>
      </w:r>
    </w:p>
    <w:p w14:paraId="5326B691">
      <w:pPr>
        <w:spacing w:before="240" w:after="240" w:line="276" w:lineRule="auto"/>
        <w:jc w:val="both"/>
        <w:rPr>
          <w:rFonts w:ascii="Arial" w:hAnsi="Arial" w:eastAsia="Arial" w:cs="Arial"/>
          <w:sz w:val="24"/>
          <w:szCs w:val="24"/>
        </w:rPr>
      </w:pPr>
      <w:r>
        <w:rPr>
          <w:rFonts w:ascii="Times New Roman" w:hAnsi="Times New Roman" w:eastAsia="Times New Roman" w:cs="Times New Roman"/>
          <w:sz w:val="24"/>
          <w:szCs w:val="24"/>
        </w:rPr>
        <w:t xml:space="preserve">In response to the request, we provide a price offer according to the Technical Specification </w:t>
      </w:r>
    </w:p>
    <w:tbl>
      <w:tblPr>
        <w:tblStyle w:val="63"/>
        <w:tblpPr w:leftFromText="180" w:rightFromText="180" w:topFromText="180" w:bottomFromText="180" w:vertAnchor="text" w:tblpX="-17"/>
        <w:tblW w:w="10170" w:type="dxa"/>
        <w:tblInd w:w="0" w:type="dxa"/>
        <w:tblLayout w:type="fixed"/>
        <w:tblCellMar>
          <w:top w:w="15" w:type="dxa"/>
          <w:left w:w="15" w:type="dxa"/>
          <w:bottom w:w="15" w:type="dxa"/>
          <w:right w:w="15" w:type="dxa"/>
        </w:tblCellMar>
      </w:tblPr>
      <w:tblGrid>
        <w:gridCol w:w="690"/>
        <w:gridCol w:w="5250"/>
        <w:gridCol w:w="4230"/>
      </w:tblGrid>
      <w:tr w14:paraId="2E99443C">
        <w:tblPrEx>
          <w:tblCellMar>
            <w:top w:w="15" w:type="dxa"/>
            <w:left w:w="15" w:type="dxa"/>
            <w:bottom w:w="15" w:type="dxa"/>
            <w:right w:w="15" w:type="dxa"/>
          </w:tblCellMar>
        </w:tblPrEx>
        <w:tc>
          <w:tcPr>
            <w:tcW w:w="690" w:type="dxa"/>
            <w:tcBorders>
              <w:top w:val="single" w:color="000000" w:sz="6" w:space="0"/>
              <w:left w:val="single" w:color="000000" w:sz="6" w:space="0"/>
              <w:bottom w:val="single" w:color="000000" w:sz="6" w:space="0"/>
              <w:right w:val="single" w:color="000000" w:sz="6" w:space="0"/>
            </w:tcBorders>
            <w:shd w:val="clear" w:color="auto" w:fill="FFFFFF"/>
          </w:tcPr>
          <w:p w14:paraId="158CF272">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5250" w:type="dxa"/>
            <w:tcBorders>
              <w:top w:val="single" w:color="000000" w:sz="6" w:space="0"/>
              <w:left w:val="single" w:color="000000" w:sz="6" w:space="0"/>
              <w:bottom w:val="single" w:color="000000" w:sz="6" w:space="0"/>
              <w:right w:val="single" w:color="000000" w:sz="6" w:space="0"/>
            </w:tcBorders>
            <w:shd w:val="clear" w:color="auto" w:fill="FFFFFF"/>
          </w:tcPr>
          <w:p w14:paraId="26C199BF">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Service</w:t>
            </w:r>
          </w:p>
        </w:tc>
        <w:tc>
          <w:tcPr>
            <w:tcW w:w="4230" w:type="dxa"/>
            <w:tcBorders>
              <w:top w:val="single" w:color="000000" w:sz="6" w:space="0"/>
              <w:left w:val="single" w:color="000000" w:sz="6" w:space="0"/>
              <w:bottom w:val="single" w:color="000000" w:sz="6" w:space="0"/>
              <w:right w:val="single" w:color="000000" w:sz="6" w:space="0"/>
            </w:tcBorders>
            <w:shd w:val="clear" w:color="auto" w:fill="FFFFFF"/>
          </w:tcPr>
          <w:p w14:paraId="7C6C49AB">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Price excluding VAT, UAH</w:t>
            </w:r>
          </w:p>
          <w:p w14:paraId="4903CA8F">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If the participant is a VAT payer, indicate the price including VAT</w:t>
            </w:r>
          </w:p>
        </w:tc>
      </w:tr>
      <w:tr w14:paraId="7BEAD639">
        <w:tblPrEx>
          <w:tblCellMar>
            <w:top w:w="15" w:type="dxa"/>
            <w:left w:w="15" w:type="dxa"/>
            <w:bottom w:w="15" w:type="dxa"/>
            <w:right w:w="15" w:type="dxa"/>
          </w:tblCellMar>
        </w:tblPrEx>
        <w:tc>
          <w:tcPr>
            <w:tcW w:w="690" w:type="dxa"/>
            <w:tcBorders>
              <w:top w:val="single" w:color="000000" w:sz="6" w:space="0"/>
              <w:left w:val="single" w:color="000000" w:sz="6" w:space="0"/>
              <w:bottom w:val="single" w:color="000000" w:sz="6" w:space="0"/>
              <w:right w:val="single" w:color="000000" w:sz="6" w:space="0"/>
            </w:tcBorders>
            <w:shd w:val="clear" w:color="auto" w:fill="FFFFFF"/>
          </w:tcPr>
          <w:p w14:paraId="00E06C5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Lot№</w:t>
            </w:r>
          </w:p>
        </w:tc>
        <w:tc>
          <w:tcPr>
            <w:tcW w:w="5250" w:type="dxa"/>
            <w:tcBorders>
              <w:top w:val="single" w:color="000000" w:sz="6" w:space="0"/>
              <w:left w:val="single" w:color="000000" w:sz="6" w:space="0"/>
              <w:bottom w:val="single" w:color="000000" w:sz="6" w:space="0"/>
              <w:right w:val="single" w:color="000000" w:sz="6" w:space="0"/>
            </w:tcBorders>
            <w:shd w:val="clear" w:color="auto" w:fill="FFFFFF"/>
          </w:tcPr>
          <w:p w14:paraId="17C5BCB2">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Current renovation of the educational center in the shelter (name of Lot№)</w:t>
            </w:r>
          </w:p>
        </w:tc>
        <w:tc>
          <w:tcPr>
            <w:tcW w:w="4230" w:type="dxa"/>
            <w:tcBorders>
              <w:top w:val="single" w:color="000000" w:sz="6" w:space="0"/>
              <w:left w:val="single" w:color="000000" w:sz="6" w:space="0"/>
              <w:bottom w:val="single" w:color="000000" w:sz="6" w:space="0"/>
              <w:right w:val="single" w:color="000000" w:sz="6" w:space="0"/>
            </w:tcBorders>
            <w:shd w:val="clear" w:color="auto" w:fill="FFFFFF"/>
          </w:tcPr>
          <w:p w14:paraId="67B14FEB">
            <w:pPr>
              <w:spacing w:after="0" w:line="240" w:lineRule="auto"/>
              <w:jc w:val="center"/>
              <w:rPr>
                <w:rFonts w:ascii="Times New Roman" w:hAnsi="Times New Roman" w:eastAsia="Times New Roman" w:cs="Times New Roman"/>
                <w:sz w:val="24"/>
                <w:szCs w:val="24"/>
              </w:rPr>
            </w:pPr>
          </w:p>
        </w:tc>
      </w:tr>
    </w:tbl>
    <w:p w14:paraId="3009F5D0">
      <w:pPr>
        <w:spacing w:before="240" w:after="24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Amount in words _____________________________________</w:t>
      </w:r>
    </w:p>
    <w:p w14:paraId="7E350A52">
      <w:pPr>
        <w:spacing w:before="240" w:after="24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If we are determined to be the winner and decide to conclude a procurement contract, we will undertake to fulfill all the conditions stipulated in the contract.</w:t>
      </w:r>
    </w:p>
    <w:p w14:paraId="5944DAB3">
      <w:pPr>
        <w:spacing w:before="240" w:after="24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By signing below, we confirm our full, unconditional and unquestionable agreement with all the terms and conditions of the procurement procedure specified in the tender documentation.</w:t>
      </w:r>
    </w:p>
    <w:p w14:paraId="388980C0">
      <w:pPr>
        <w:spacing w:before="240" w:after="24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(Signature) ______________________________</w:t>
      </w:r>
    </w:p>
    <w:p w14:paraId="4C8F12D6">
      <w:pPr>
        <w:spacing w:after="0" w:line="240" w:lineRule="auto"/>
        <w:jc w:val="both"/>
        <w:rPr>
          <w:rFonts w:ascii="Times New Roman" w:hAnsi="Times New Roman" w:eastAsia="Times New Roman" w:cs="Times New Roman"/>
          <w:sz w:val="24"/>
          <w:szCs w:val="24"/>
        </w:rPr>
      </w:pPr>
    </w:p>
    <w:p w14:paraId="68A01F02">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14:paraId="5FF1133D">
      <w:pPr>
        <w:spacing w:after="0" w:line="240" w:lineRule="auto"/>
        <w:ind w:left="5760"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Компанія:   </w:t>
      </w:r>
    </w:p>
    <w:p w14:paraId="648BACF6">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Дата:  </w:t>
      </w:r>
    </w:p>
    <w:p w14:paraId="1CD50F3D">
      <w:pPr>
        <w:spacing w:after="0" w:line="240" w:lineRule="auto"/>
        <w:jc w:val="both"/>
        <w:rPr>
          <w:rFonts w:ascii="Times New Roman" w:hAnsi="Times New Roman" w:eastAsia="Times New Roman" w:cs="Times New Roman"/>
          <w:color w:val="000000"/>
          <w:sz w:val="24"/>
          <w:szCs w:val="24"/>
        </w:rPr>
      </w:pPr>
    </w:p>
    <w:p w14:paraId="292FC6FA">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14:paraId="2E696371">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Лист-повідомлення</w:t>
      </w:r>
    </w:p>
    <w:p w14:paraId="0FC6AA63">
      <w:pPr>
        <w:spacing w:after="0" w:line="240" w:lineRule="auto"/>
        <w:jc w:val="center"/>
        <w:rPr>
          <w:rFonts w:ascii="Times New Roman" w:hAnsi="Times New Roman" w:eastAsia="Times New Roman" w:cs="Times New Roman"/>
          <w:b/>
          <w:color w:val="000000"/>
          <w:sz w:val="24"/>
          <w:szCs w:val="24"/>
        </w:rPr>
      </w:pPr>
    </w:p>
    <w:p w14:paraId="4E3B1F50">
      <w:pPr>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 </w:t>
      </w:r>
    </w:p>
    <w:p w14:paraId="2824F321">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Шановні панове, дякуємо за Ваше зацікавлення у наших послугах. На Ваш запит доводимо до Вашого відома наступне:</w:t>
      </w:r>
    </w:p>
    <w:p w14:paraId="3E2D48E3">
      <w:pPr>
        <w:numPr>
          <w:ilvl w:val="0"/>
          <w:numId w:val="7"/>
        </w:numPr>
        <w:spacing w:after="0" w:line="273"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_____________ зареєстрований</w:t>
      </w:r>
      <w:r>
        <w:rPr>
          <w:rFonts w:ascii="Times New Roman" w:hAnsi="Times New Roman" w:eastAsia="Times New Roman" w:cs="Times New Roman"/>
          <w:color w:val="000000"/>
          <w:sz w:val="24"/>
          <w:szCs w:val="24"/>
        </w:rPr>
        <w:t xml:space="preserve"> згідно чинного законодавства на території України.</w:t>
      </w:r>
    </w:p>
    <w:p w14:paraId="1E855D68">
      <w:pPr>
        <w:numPr>
          <w:ilvl w:val="0"/>
          <w:numId w:val="7"/>
        </w:numPr>
        <w:spacing w:after="0" w:line="273"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_____________ не</w:t>
      </w:r>
      <w:r>
        <w:rPr>
          <w:rFonts w:ascii="Times New Roman" w:hAnsi="Times New Roman" w:eastAsia="Times New Roman" w:cs="Times New Roman"/>
          <w:color w:val="000000"/>
          <w:sz w:val="24"/>
          <w:szCs w:val="24"/>
        </w:rPr>
        <w:t xml:space="preserve"> є банкрутом, проти нас не розпочата процедура банкрутства, не розглядаються судові позови, всі зобов’язання перед кредиторами є виконаними, ми не припиняємо ділову активність та надання товарів/послуг; </w:t>
      </w:r>
    </w:p>
    <w:p w14:paraId="3C0AD1B4">
      <w:pPr>
        <w:numPr>
          <w:ilvl w:val="0"/>
          <w:numId w:val="7"/>
        </w:numPr>
        <w:spacing w:after="0" w:line="273"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Ми не були обвинувачені у будь-якому злочині, що стосується нашої професійної діяльності, та не підлягаємо будь-якому покаранню за судовим вироком, який не підлягає оскарженню;</w:t>
      </w:r>
    </w:p>
    <w:p w14:paraId="78E14FAC">
      <w:pPr>
        <w:numPr>
          <w:ilvl w:val="0"/>
          <w:numId w:val="7"/>
        </w:numPr>
        <w:spacing w:after="0" w:line="273"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Ми не є об’єктом судового рішення, яке має законну силу за звинуваченням у шахрайстві, корупції, участі у злочинній організації або будь-який інший незаконній діяльності.</w:t>
      </w:r>
    </w:p>
    <w:p w14:paraId="03C6D7FA">
      <w:pPr>
        <w:numPr>
          <w:ilvl w:val="0"/>
          <w:numId w:val="7"/>
        </w:numPr>
        <w:spacing w:line="273"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Всі зобов’язання,  пов’язані з сплатою внесків на соціальне страхування та сплатою податків у відповідності з правовими нормами країни, де ми зареєстровані, або країни, де виконуватимуться умови контракту є виконаними. </w:t>
      </w:r>
    </w:p>
    <w:p w14:paraId="114BE0CA">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14:paraId="0C38EB08">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14:paraId="3DD0E233">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(Підпис) ______________________________</w:t>
      </w:r>
    </w:p>
    <w:p w14:paraId="65552A5C">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14:paraId="39C9CEFC">
      <w:pPr>
        <w:rPr>
          <w:sz w:val="24"/>
          <w:szCs w:val="24"/>
        </w:rPr>
      </w:pPr>
    </w:p>
    <w:p w14:paraId="093F835D">
      <w:pPr>
        <w:rPr>
          <w:sz w:val="24"/>
          <w:szCs w:val="24"/>
        </w:rPr>
      </w:pPr>
    </w:p>
    <w:p w14:paraId="2682DE22">
      <w:pPr>
        <w:rPr>
          <w:sz w:val="24"/>
          <w:szCs w:val="24"/>
        </w:rPr>
      </w:pPr>
    </w:p>
    <w:p w14:paraId="722312F5">
      <w:pPr>
        <w:rPr>
          <w:sz w:val="24"/>
          <w:szCs w:val="24"/>
        </w:rPr>
      </w:pPr>
    </w:p>
    <w:p w14:paraId="17D09F0F">
      <w:pPr>
        <w:rPr>
          <w:sz w:val="24"/>
          <w:szCs w:val="24"/>
        </w:rPr>
      </w:pPr>
    </w:p>
    <w:p w14:paraId="113EDDDD">
      <w:pPr>
        <w:rPr>
          <w:sz w:val="24"/>
          <w:szCs w:val="24"/>
        </w:rPr>
      </w:pPr>
    </w:p>
    <w:p w14:paraId="018F725F">
      <w:pPr>
        <w:rPr>
          <w:sz w:val="24"/>
          <w:szCs w:val="24"/>
        </w:rPr>
      </w:pPr>
    </w:p>
    <w:p w14:paraId="63A31181">
      <w:pPr>
        <w:rPr>
          <w:sz w:val="24"/>
          <w:szCs w:val="24"/>
        </w:rPr>
      </w:pPr>
    </w:p>
    <w:p w14:paraId="3E23CBEB">
      <w:pPr>
        <w:rPr>
          <w:sz w:val="24"/>
          <w:szCs w:val="24"/>
        </w:rPr>
      </w:pPr>
    </w:p>
    <w:p w14:paraId="3B9BAB15">
      <w:pPr>
        <w:rPr>
          <w:sz w:val="24"/>
          <w:szCs w:val="24"/>
        </w:rPr>
      </w:pPr>
    </w:p>
    <w:p w14:paraId="370EB3CD">
      <w:pPr>
        <w:rPr>
          <w:sz w:val="24"/>
          <w:szCs w:val="24"/>
        </w:rPr>
      </w:pPr>
    </w:p>
    <w:p w14:paraId="7CDCC0F8">
      <w:pPr>
        <w:rPr>
          <w:sz w:val="24"/>
          <w:szCs w:val="24"/>
        </w:rPr>
      </w:pPr>
    </w:p>
    <w:p w14:paraId="2014F49F">
      <w:pPr>
        <w:rPr>
          <w:sz w:val="24"/>
          <w:szCs w:val="24"/>
        </w:rPr>
      </w:pPr>
    </w:p>
    <w:p w14:paraId="7E246B47">
      <w:pPr>
        <w:rPr>
          <w:sz w:val="24"/>
          <w:szCs w:val="24"/>
        </w:rPr>
      </w:pPr>
    </w:p>
    <w:p w14:paraId="1BF97200">
      <w:pPr>
        <w:rPr>
          <w:sz w:val="24"/>
          <w:szCs w:val="24"/>
        </w:rPr>
      </w:pPr>
    </w:p>
    <w:p w14:paraId="573E5050">
      <w:pPr>
        <w:rPr>
          <w:sz w:val="24"/>
          <w:szCs w:val="24"/>
        </w:rPr>
      </w:pPr>
    </w:p>
    <w:p w14:paraId="21A0C63C">
      <w:pPr>
        <w:rPr>
          <w:sz w:val="24"/>
          <w:szCs w:val="24"/>
        </w:rPr>
      </w:pPr>
    </w:p>
    <w:p w14:paraId="3224E632">
      <w:pPr>
        <w:rPr>
          <w:sz w:val="24"/>
          <w:szCs w:val="24"/>
        </w:rPr>
      </w:pPr>
    </w:p>
    <w:p w14:paraId="7DF83221">
      <w:pPr>
        <w:rPr>
          <w:sz w:val="24"/>
          <w:szCs w:val="24"/>
        </w:rPr>
      </w:pPr>
    </w:p>
    <w:p w14:paraId="495A40F3">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Company:   </w:t>
      </w:r>
    </w:p>
    <w:p w14:paraId="1EAE167B">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Date:  </w:t>
      </w:r>
    </w:p>
    <w:p w14:paraId="633EE593">
      <w:pPr>
        <w:spacing w:after="0" w:line="240" w:lineRule="auto"/>
        <w:jc w:val="both"/>
        <w:rPr>
          <w:rFonts w:ascii="Times New Roman" w:hAnsi="Times New Roman" w:eastAsia="Times New Roman" w:cs="Times New Roman"/>
          <w:color w:val="000000"/>
          <w:sz w:val="24"/>
          <w:szCs w:val="24"/>
        </w:rPr>
      </w:pPr>
    </w:p>
    <w:p w14:paraId="1B81D063">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14:paraId="7B443F30">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Letter of notification</w:t>
      </w:r>
    </w:p>
    <w:p w14:paraId="77C40C45">
      <w:pPr>
        <w:spacing w:after="0" w:line="240" w:lineRule="auto"/>
        <w:jc w:val="center"/>
        <w:rPr>
          <w:rFonts w:ascii="Times New Roman" w:hAnsi="Times New Roman" w:eastAsia="Times New Roman" w:cs="Times New Roman"/>
          <w:b/>
          <w:color w:val="000000"/>
          <w:sz w:val="24"/>
          <w:szCs w:val="24"/>
        </w:rPr>
      </w:pPr>
    </w:p>
    <w:p w14:paraId="4DDB2361">
      <w:pPr>
        <w:spacing w:after="0" w:line="240" w:lineRule="auto"/>
        <w:ind w:firstLine="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Dear Sirs, Thank you for your interest in our services. At your request, we bring the following to your attention:</w:t>
      </w:r>
    </w:p>
    <w:p w14:paraId="23C0BF50">
      <w:pPr>
        <w:numPr>
          <w:ilvl w:val="0"/>
          <w:numId w:val="8"/>
        </w:numPr>
        <w:spacing w:after="0" w:line="273"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_____________</w:t>
      </w:r>
      <w:r>
        <w:rPr>
          <w:color w:val="000000"/>
          <w:sz w:val="24"/>
          <w:szCs w:val="24"/>
        </w:rPr>
        <w:t xml:space="preserve"> </w:t>
      </w:r>
      <w:r>
        <w:rPr>
          <w:rFonts w:ascii="Times New Roman" w:hAnsi="Times New Roman" w:eastAsia="Times New Roman" w:cs="Times New Roman"/>
          <w:color w:val="000000"/>
          <w:sz w:val="24"/>
          <w:szCs w:val="24"/>
        </w:rPr>
        <w:t>registered in accordance with the current legislation on the territory of Ukraine.</w:t>
      </w:r>
    </w:p>
    <w:p w14:paraId="5B866B67">
      <w:pPr>
        <w:numPr>
          <w:ilvl w:val="0"/>
          <w:numId w:val="8"/>
        </w:numPr>
        <w:spacing w:after="0" w:line="273"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_____________is not bankrupt, no bankruptcy proceedings have been initiated against us, no lawsuits are pending, all obligations to creditors have been fulfilled, we do not stop business activity and the provision of goods/services; </w:t>
      </w:r>
    </w:p>
    <w:p w14:paraId="1A18CAC4">
      <w:pPr>
        <w:numPr>
          <w:ilvl w:val="0"/>
          <w:numId w:val="8"/>
        </w:numPr>
        <w:spacing w:after="0" w:line="273"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We have not been charged with any crime related to our professional activities and are not subject to any punishment by a court judgment that is not subject to appeal;</w:t>
      </w:r>
    </w:p>
    <w:p w14:paraId="5CE7EB8C">
      <w:pPr>
        <w:numPr>
          <w:ilvl w:val="0"/>
          <w:numId w:val="8"/>
        </w:numPr>
        <w:spacing w:after="0" w:line="273"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We are not the subject of a valid court decision on charges of fraud, corruption, participation in a criminal organization or any other illegal activity.</w:t>
      </w:r>
    </w:p>
    <w:p w14:paraId="6F3FE17D">
      <w:pPr>
        <w:numPr>
          <w:ilvl w:val="0"/>
          <w:numId w:val="8"/>
        </w:numPr>
        <w:spacing w:line="273"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All obligations related to the payment of social insurance contributions and the payment of taxes in accordance with the legal regulations of the country where we are registered or the country where the terms of the contract will be fulfilled are fulfilled. </w:t>
      </w:r>
    </w:p>
    <w:p w14:paraId="5CA7BEC9">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14:paraId="53D211C1">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(Signature) ______________________________</w:t>
      </w:r>
    </w:p>
    <w:p w14:paraId="524FB16C">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14:paraId="685671A9">
      <w:pPr>
        <w:rPr>
          <w:sz w:val="24"/>
          <w:szCs w:val="24"/>
        </w:rPr>
      </w:pPr>
    </w:p>
    <w:p w14:paraId="7243E49F">
      <w:pPr>
        <w:rPr>
          <w:sz w:val="24"/>
          <w:szCs w:val="24"/>
        </w:rPr>
      </w:pPr>
    </w:p>
    <w:sectPr>
      <w:pgSz w:w="11906" w:h="16838"/>
      <w:pgMar w:top="284" w:right="707" w:bottom="426" w:left="993"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86E0E"/>
    <w:multiLevelType w:val="multilevel"/>
    <w:tmpl w:val="00E86E0E"/>
    <w:lvl w:ilvl="0" w:tentative="0">
      <w:start w:val="1"/>
      <w:numFmt w:val="decimal"/>
      <w:lvlText w:val="%1."/>
      <w:lvlJc w:val="left"/>
      <w:pPr>
        <w:tabs>
          <w:tab w:val="left" w:pos="720"/>
        </w:tabs>
        <w:ind w:left="720" w:hanging="360"/>
      </w:pPr>
    </w:lvl>
    <w:lvl w:ilvl="1" w:tentative="0">
      <w:start w:val="1"/>
      <w:numFmt w:val="decimal"/>
      <w:lvlText w:val="%2."/>
      <w:lvlJc w:val="left"/>
      <w:pPr>
        <w:ind w:left="1440" w:hanging="36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6921189"/>
    <w:multiLevelType w:val="multilevel"/>
    <w:tmpl w:val="1692118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2284A76"/>
    <w:multiLevelType w:val="multilevel"/>
    <w:tmpl w:val="42284A7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7AB27D9"/>
    <w:multiLevelType w:val="multilevel"/>
    <w:tmpl w:val="47AB27D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3390630"/>
    <w:multiLevelType w:val="multilevel"/>
    <w:tmpl w:val="5339063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67A19F8"/>
    <w:multiLevelType w:val="multilevel"/>
    <w:tmpl w:val="667A19F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C3F7D2A"/>
    <w:multiLevelType w:val="multilevel"/>
    <w:tmpl w:val="6C3F7D2A"/>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rPr>
        <w:rFonts w:ascii="Times New Roman" w:hAnsi="Times New Roman" w:eastAsia="Times New Roman" w:cs="Times New Roman"/>
      </w:rPr>
    </w:lvl>
    <w:lvl w:ilvl="2" w:tentative="0">
      <w:start w:val="1"/>
      <w:numFmt w:val="lowerRoman"/>
      <w:lvlText w:val="%3."/>
      <w:lvlJc w:val="right"/>
      <w:pPr>
        <w:ind w:left="2160" w:hanging="360"/>
      </w:pPr>
      <w:rPr>
        <w:rFonts w:ascii="Times New Roman" w:hAnsi="Times New Roman" w:eastAsia="Times New Roman" w:cs="Times New Roman"/>
      </w:rPr>
    </w:lvl>
    <w:lvl w:ilvl="3" w:tentative="0">
      <w:start w:val="1"/>
      <w:numFmt w:val="decimal"/>
      <w:lvlText w:val="%4."/>
      <w:lvlJc w:val="left"/>
      <w:pPr>
        <w:ind w:left="2880" w:hanging="360"/>
      </w:pPr>
      <w:rPr>
        <w:rFonts w:ascii="Times New Roman" w:hAnsi="Times New Roman" w:eastAsia="Times New Roman" w:cs="Times New Roman"/>
      </w:rPr>
    </w:lvl>
    <w:lvl w:ilvl="4" w:tentative="0">
      <w:start w:val="1"/>
      <w:numFmt w:val="lowerLetter"/>
      <w:lvlText w:val="%5."/>
      <w:lvlJc w:val="left"/>
      <w:pPr>
        <w:ind w:left="3600" w:hanging="360"/>
      </w:pPr>
      <w:rPr>
        <w:rFonts w:ascii="Times New Roman" w:hAnsi="Times New Roman" w:eastAsia="Times New Roman" w:cs="Times New Roman"/>
      </w:rPr>
    </w:lvl>
    <w:lvl w:ilvl="5" w:tentative="0">
      <w:start w:val="1"/>
      <w:numFmt w:val="lowerRoman"/>
      <w:lvlText w:val="%6."/>
      <w:lvlJc w:val="right"/>
      <w:pPr>
        <w:ind w:left="4320" w:hanging="360"/>
      </w:pPr>
      <w:rPr>
        <w:rFonts w:ascii="Times New Roman" w:hAnsi="Times New Roman" w:eastAsia="Times New Roman" w:cs="Times New Roman"/>
      </w:rPr>
    </w:lvl>
    <w:lvl w:ilvl="6" w:tentative="0">
      <w:start w:val="1"/>
      <w:numFmt w:val="decimal"/>
      <w:lvlText w:val="%7."/>
      <w:lvlJc w:val="left"/>
      <w:pPr>
        <w:ind w:left="5040" w:hanging="360"/>
      </w:pPr>
      <w:rPr>
        <w:rFonts w:ascii="Times New Roman" w:hAnsi="Times New Roman" w:eastAsia="Times New Roman" w:cs="Times New Roman"/>
      </w:rPr>
    </w:lvl>
    <w:lvl w:ilvl="7" w:tentative="0">
      <w:start w:val="1"/>
      <w:numFmt w:val="lowerLetter"/>
      <w:lvlText w:val="%8."/>
      <w:lvlJc w:val="left"/>
      <w:pPr>
        <w:ind w:left="5760" w:hanging="360"/>
      </w:pPr>
      <w:rPr>
        <w:rFonts w:ascii="Times New Roman" w:hAnsi="Times New Roman" w:eastAsia="Times New Roman" w:cs="Times New Roman"/>
      </w:rPr>
    </w:lvl>
    <w:lvl w:ilvl="8" w:tentative="0">
      <w:start w:val="1"/>
      <w:numFmt w:val="lowerRoman"/>
      <w:lvlText w:val="%9."/>
      <w:lvlJc w:val="right"/>
      <w:pPr>
        <w:ind w:left="6480" w:hanging="360"/>
      </w:pPr>
      <w:rPr>
        <w:rFonts w:ascii="Times New Roman" w:hAnsi="Times New Roman" w:eastAsia="Times New Roman" w:cs="Times New Roman"/>
      </w:rPr>
    </w:lvl>
  </w:abstractNum>
  <w:abstractNum w:abstractNumId="7">
    <w:nsid w:val="7AE91A3E"/>
    <w:multiLevelType w:val="multilevel"/>
    <w:tmpl w:val="7AE91A3E"/>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rPr>
        <w:rFonts w:ascii="Times New Roman" w:hAnsi="Times New Roman" w:eastAsia="Times New Roman" w:cs="Times New Roman"/>
      </w:rPr>
    </w:lvl>
    <w:lvl w:ilvl="2" w:tentative="0">
      <w:start w:val="1"/>
      <w:numFmt w:val="lowerRoman"/>
      <w:lvlText w:val="%3."/>
      <w:lvlJc w:val="right"/>
      <w:pPr>
        <w:ind w:left="2160" w:hanging="360"/>
      </w:pPr>
      <w:rPr>
        <w:rFonts w:ascii="Times New Roman" w:hAnsi="Times New Roman" w:eastAsia="Times New Roman" w:cs="Times New Roman"/>
      </w:rPr>
    </w:lvl>
    <w:lvl w:ilvl="3" w:tentative="0">
      <w:start w:val="1"/>
      <w:numFmt w:val="decimal"/>
      <w:lvlText w:val="%4."/>
      <w:lvlJc w:val="left"/>
      <w:pPr>
        <w:ind w:left="2880" w:hanging="360"/>
      </w:pPr>
      <w:rPr>
        <w:rFonts w:ascii="Times New Roman" w:hAnsi="Times New Roman" w:eastAsia="Times New Roman" w:cs="Times New Roman"/>
      </w:rPr>
    </w:lvl>
    <w:lvl w:ilvl="4" w:tentative="0">
      <w:start w:val="1"/>
      <w:numFmt w:val="lowerLetter"/>
      <w:lvlText w:val="%5."/>
      <w:lvlJc w:val="left"/>
      <w:pPr>
        <w:ind w:left="3600" w:hanging="360"/>
      </w:pPr>
      <w:rPr>
        <w:rFonts w:ascii="Times New Roman" w:hAnsi="Times New Roman" w:eastAsia="Times New Roman" w:cs="Times New Roman"/>
      </w:rPr>
    </w:lvl>
    <w:lvl w:ilvl="5" w:tentative="0">
      <w:start w:val="1"/>
      <w:numFmt w:val="lowerRoman"/>
      <w:lvlText w:val="%6."/>
      <w:lvlJc w:val="right"/>
      <w:pPr>
        <w:ind w:left="4320" w:hanging="360"/>
      </w:pPr>
      <w:rPr>
        <w:rFonts w:ascii="Times New Roman" w:hAnsi="Times New Roman" w:eastAsia="Times New Roman" w:cs="Times New Roman"/>
      </w:rPr>
    </w:lvl>
    <w:lvl w:ilvl="6" w:tentative="0">
      <w:start w:val="1"/>
      <w:numFmt w:val="decimal"/>
      <w:lvlText w:val="%7."/>
      <w:lvlJc w:val="left"/>
      <w:pPr>
        <w:ind w:left="5040" w:hanging="360"/>
      </w:pPr>
      <w:rPr>
        <w:rFonts w:ascii="Times New Roman" w:hAnsi="Times New Roman" w:eastAsia="Times New Roman" w:cs="Times New Roman"/>
      </w:rPr>
    </w:lvl>
    <w:lvl w:ilvl="7" w:tentative="0">
      <w:start w:val="1"/>
      <w:numFmt w:val="lowerLetter"/>
      <w:lvlText w:val="%8."/>
      <w:lvlJc w:val="left"/>
      <w:pPr>
        <w:ind w:left="5760" w:hanging="360"/>
      </w:pPr>
      <w:rPr>
        <w:rFonts w:ascii="Times New Roman" w:hAnsi="Times New Roman" w:eastAsia="Times New Roman" w:cs="Times New Roman"/>
      </w:rPr>
    </w:lvl>
    <w:lvl w:ilvl="8" w:tentative="0">
      <w:start w:val="1"/>
      <w:numFmt w:val="lowerRoman"/>
      <w:lvlText w:val="%9."/>
      <w:lvlJc w:val="right"/>
      <w:pPr>
        <w:ind w:left="6480" w:hanging="360"/>
      </w:pPr>
      <w:rPr>
        <w:rFonts w:ascii="Times New Roman" w:hAnsi="Times New Roman" w:eastAsia="Times New Roman" w:cs="Times New Roman"/>
      </w:rPr>
    </w:lvl>
  </w:abstractNum>
  <w:num w:numId="1">
    <w:abstractNumId w:val="3"/>
  </w:num>
  <w:num w:numId="2">
    <w:abstractNumId w:val="1"/>
  </w:num>
  <w:num w:numId="3">
    <w:abstractNumId w:val="0"/>
  </w:num>
  <w:num w:numId="4">
    <w:abstractNumId w:val="2"/>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44"/>
    <w:rsid w:val="00017082"/>
    <w:rsid w:val="002C7121"/>
    <w:rsid w:val="0069575E"/>
    <w:rsid w:val="00782244"/>
    <w:rsid w:val="00C634C6"/>
    <w:rsid w:val="00E41D79"/>
    <w:rsid w:val="00FA18F9"/>
    <w:rsid w:val="19806F69"/>
    <w:rsid w:val="2864599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ru-RU" w:eastAsia="en-US" w:bidi="ar-SA"/>
    </w:rPr>
  </w:style>
  <w:style w:type="paragraph" w:styleId="2">
    <w:name w:val="heading 1"/>
    <w:next w:val="1"/>
    <w:qFormat/>
    <w:uiPriority w:val="9"/>
    <w:pPr>
      <w:keepNext/>
      <w:keepLines/>
      <w:spacing w:before="480" w:after="120" w:line="259" w:lineRule="auto"/>
      <w:outlineLvl w:val="0"/>
    </w:pPr>
    <w:rPr>
      <w:rFonts w:ascii="Calibri" w:hAnsi="Calibri" w:eastAsia="Calibri" w:cs="Calibri"/>
      <w:b/>
      <w:sz w:val="48"/>
      <w:szCs w:val="48"/>
      <w:lang w:val="ru-RU" w:eastAsia="uk-UA" w:bidi="ar-SA"/>
    </w:rPr>
  </w:style>
  <w:style w:type="paragraph" w:styleId="3">
    <w:name w:val="heading 2"/>
    <w:next w:val="1"/>
    <w:semiHidden/>
    <w:unhideWhenUsed/>
    <w:qFormat/>
    <w:uiPriority w:val="9"/>
    <w:pPr>
      <w:keepNext/>
      <w:keepLines/>
      <w:spacing w:before="360" w:after="80" w:line="259" w:lineRule="auto"/>
      <w:outlineLvl w:val="1"/>
    </w:pPr>
    <w:rPr>
      <w:rFonts w:ascii="Calibri" w:hAnsi="Calibri" w:eastAsia="Calibri" w:cs="Calibri"/>
      <w:b/>
      <w:sz w:val="36"/>
      <w:szCs w:val="36"/>
      <w:lang w:val="ru-RU" w:eastAsia="uk-UA" w:bidi="ar-SA"/>
    </w:rPr>
  </w:style>
  <w:style w:type="paragraph" w:styleId="4">
    <w:name w:val="heading 3"/>
    <w:next w:val="1"/>
    <w:semiHidden/>
    <w:unhideWhenUsed/>
    <w:qFormat/>
    <w:uiPriority w:val="9"/>
    <w:pPr>
      <w:keepNext/>
      <w:keepLines/>
      <w:spacing w:before="280" w:after="80" w:line="259" w:lineRule="auto"/>
      <w:outlineLvl w:val="2"/>
    </w:pPr>
    <w:rPr>
      <w:rFonts w:ascii="Calibri" w:hAnsi="Calibri" w:eastAsia="Calibri" w:cs="Calibri"/>
      <w:b/>
      <w:sz w:val="28"/>
      <w:szCs w:val="28"/>
      <w:lang w:val="ru-RU" w:eastAsia="uk-UA" w:bidi="ar-SA"/>
    </w:rPr>
  </w:style>
  <w:style w:type="paragraph" w:styleId="5">
    <w:name w:val="heading 4"/>
    <w:next w:val="1"/>
    <w:semiHidden/>
    <w:unhideWhenUsed/>
    <w:qFormat/>
    <w:uiPriority w:val="9"/>
    <w:pPr>
      <w:keepNext/>
      <w:keepLines/>
      <w:spacing w:before="240" w:after="40" w:line="259" w:lineRule="auto"/>
      <w:outlineLvl w:val="3"/>
    </w:pPr>
    <w:rPr>
      <w:rFonts w:ascii="Calibri" w:hAnsi="Calibri" w:eastAsia="Calibri" w:cs="Calibri"/>
      <w:b/>
      <w:sz w:val="24"/>
      <w:szCs w:val="24"/>
      <w:lang w:val="ru-RU" w:eastAsia="uk-UA" w:bidi="ar-SA"/>
    </w:rPr>
  </w:style>
  <w:style w:type="paragraph" w:styleId="6">
    <w:name w:val="heading 5"/>
    <w:next w:val="1"/>
    <w:semiHidden/>
    <w:unhideWhenUsed/>
    <w:qFormat/>
    <w:uiPriority w:val="9"/>
    <w:pPr>
      <w:keepNext/>
      <w:keepLines/>
      <w:spacing w:before="220" w:after="40" w:line="259" w:lineRule="auto"/>
      <w:outlineLvl w:val="4"/>
    </w:pPr>
    <w:rPr>
      <w:rFonts w:ascii="Calibri" w:hAnsi="Calibri" w:eastAsia="Calibri" w:cs="Calibri"/>
      <w:b/>
      <w:sz w:val="22"/>
      <w:szCs w:val="22"/>
      <w:lang w:val="ru-RU" w:eastAsia="uk-UA" w:bidi="ar-SA"/>
    </w:rPr>
  </w:style>
  <w:style w:type="paragraph" w:styleId="7">
    <w:name w:val="heading 6"/>
    <w:next w:val="1"/>
    <w:semiHidden/>
    <w:unhideWhenUsed/>
    <w:qFormat/>
    <w:uiPriority w:val="9"/>
    <w:pPr>
      <w:keepNext/>
      <w:keepLines/>
      <w:spacing w:before="200" w:after="40" w:line="259" w:lineRule="auto"/>
      <w:outlineLvl w:val="5"/>
    </w:pPr>
    <w:rPr>
      <w:rFonts w:ascii="Calibri" w:hAnsi="Calibri" w:eastAsia="Calibri" w:cs="Calibri"/>
      <w:b/>
      <w:sz w:val="22"/>
      <w:szCs w:val="22"/>
      <w:lang w:val="ru-RU" w:eastAsia="uk-UA" w:bidi="ar-SA"/>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character" w:styleId="12">
    <w:name w:val="Strong"/>
    <w:basedOn w:val="8"/>
    <w:qFormat/>
    <w:uiPriority w:val="22"/>
    <w:rPr>
      <w:b/>
      <w:bCs/>
    </w:rPr>
  </w:style>
  <w:style w:type="paragraph" w:styleId="13">
    <w:name w:val="Subtitle"/>
    <w:basedOn w:val="14"/>
    <w:next w:val="14"/>
    <w:qFormat/>
    <w:uiPriority w:val="11"/>
    <w:pPr>
      <w:keepNext/>
      <w:keepLines/>
      <w:pBdr>
        <w:top w:val="none" w:color="auto" w:sz="0" w:space="0"/>
        <w:left w:val="none" w:color="auto" w:sz="0" w:space="0"/>
        <w:bottom w:val="none" w:color="auto" w:sz="0" w:space="0"/>
        <w:right w:val="none" w:color="auto" w:sz="0" w:space="0"/>
        <w:between w:val="none" w:color="auto" w:sz="0" w:space="0"/>
      </w:pBdr>
      <w:spacing w:before="360" w:after="80" w:line="259" w:lineRule="auto"/>
      <w:jc w:val="both"/>
    </w:pPr>
    <w:rPr>
      <w:rFonts w:ascii="Georgia" w:hAnsi="Georgia" w:eastAsia="Georgia" w:cs="Georgia"/>
      <w:i/>
      <w:color w:val="666666"/>
      <w:sz w:val="48"/>
      <w:szCs w:val="48"/>
    </w:rPr>
  </w:style>
  <w:style w:type="paragraph" w:customStyle="1" w:styleId="14">
    <w:name w:val="Звичайний1"/>
    <w:qFormat/>
    <w:uiPriority w:val="0"/>
    <w:pPr>
      <w:spacing w:before="100" w:beforeAutospacing="1" w:after="100" w:afterAutospacing="1" w:line="256" w:lineRule="auto"/>
    </w:pPr>
    <w:rPr>
      <w:rFonts w:ascii="Calibri" w:hAnsi="Calibri" w:eastAsia="Times New Roman" w:cs="Calibri"/>
      <w:sz w:val="24"/>
      <w:szCs w:val="24"/>
      <w:lang w:val="ru-RU" w:eastAsia="uk-UA" w:bidi="ar-SA"/>
    </w:rPr>
  </w:style>
  <w:style w:type="table" w:styleId="15">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next w:val="1"/>
    <w:qFormat/>
    <w:uiPriority w:val="10"/>
    <w:pPr>
      <w:keepNext/>
      <w:keepLines/>
      <w:spacing w:before="480" w:after="120" w:line="259" w:lineRule="auto"/>
    </w:pPr>
    <w:rPr>
      <w:rFonts w:ascii="Calibri" w:hAnsi="Calibri" w:eastAsia="Calibri" w:cs="Calibri"/>
      <w:b/>
      <w:sz w:val="72"/>
      <w:szCs w:val="72"/>
      <w:lang w:val="ru-RU" w:eastAsia="uk-UA" w:bidi="ar-SA"/>
    </w:rPr>
  </w:style>
  <w:style w:type="table" w:customStyle="1" w:styleId="17">
    <w:name w:val="Table Normal11"/>
    <w:uiPriority w:val="0"/>
    <w:tblPr>
      <w:tblCellMar>
        <w:top w:w="0" w:type="dxa"/>
        <w:left w:w="0" w:type="dxa"/>
        <w:bottom w:w="0" w:type="dxa"/>
        <w:right w:w="0" w:type="dxa"/>
      </w:tblCellMar>
    </w:tblPr>
  </w:style>
  <w:style w:type="table" w:customStyle="1" w:styleId="18">
    <w:name w:val="Table Normal21"/>
    <w:uiPriority w:val="0"/>
    <w:tblPr>
      <w:tblCellMar>
        <w:top w:w="0" w:type="dxa"/>
        <w:left w:w="0" w:type="dxa"/>
        <w:bottom w:w="0" w:type="dxa"/>
        <w:right w:w="0" w:type="dxa"/>
      </w:tblCellMar>
    </w:tblPr>
  </w:style>
  <w:style w:type="table" w:customStyle="1" w:styleId="19">
    <w:name w:val="Table Normal31"/>
    <w:uiPriority w:val="0"/>
    <w:tblPr>
      <w:tblCellMar>
        <w:top w:w="0" w:type="dxa"/>
        <w:left w:w="0" w:type="dxa"/>
        <w:bottom w:w="0" w:type="dxa"/>
        <w:right w:w="0" w:type="dxa"/>
      </w:tblCellMar>
    </w:tblPr>
  </w:style>
  <w:style w:type="table" w:customStyle="1" w:styleId="20">
    <w:name w:val="Table Normal4"/>
    <w:uiPriority w:val="0"/>
    <w:tblPr>
      <w:tblCellMar>
        <w:top w:w="0" w:type="dxa"/>
        <w:left w:w="0" w:type="dxa"/>
        <w:bottom w:w="0" w:type="dxa"/>
        <w:right w:w="0" w:type="dxa"/>
      </w:tblCellMar>
    </w:tblPr>
  </w:style>
  <w:style w:type="table" w:customStyle="1" w:styleId="21">
    <w:name w:val="Table Normal1"/>
    <w:qFormat/>
    <w:uiPriority w:val="0"/>
    <w:tblPr>
      <w:tblCellMar>
        <w:top w:w="0" w:type="dxa"/>
        <w:left w:w="0" w:type="dxa"/>
        <w:bottom w:w="0" w:type="dxa"/>
        <w:right w:w="0" w:type="dxa"/>
      </w:tblCellMar>
    </w:tblPr>
  </w:style>
  <w:style w:type="table" w:customStyle="1" w:styleId="22">
    <w:name w:val="Table Normal2"/>
    <w:qFormat/>
    <w:uiPriority w:val="0"/>
    <w:tblPr>
      <w:tblCellMar>
        <w:top w:w="0" w:type="dxa"/>
        <w:left w:w="0" w:type="dxa"/>
        <w:bottom w:w="0" w:type="dxa"/>
        <w:right w:w="0" w:type="dxa"/>
      </w:tblCellMar>
    </w:tblPr>
  </w:style>
  <w:style w:type="paragraph" w:styleId="23">
    <w:name w:val="List Paragraph"/>
    <w:basedOn w:val="1"/>
    <w:qFormat/>
    <w:uiPriority w:val="34"/>
    <w:pPr>
      <w:ind w:left="720"/>
      <w:contextualSpacing/>
    </w:pPr>
  </w:style>
  <w:style w:type="paragraph" w:customStyle="1" w:styleId="24">
    <w:name w:val="Normal1"/>
    <w:qFormat/>
    <w:uiPriority w:val="0"/>
    <w:pPr>
      <w:spacing w:after="160" w:line="259" w:lineRule="auto"/>
      <w:jc w:val="both"/>
    </w:pPr>
    <w:rPr>
      <w:rFonts w:ascii="Calibri" w:hAnsi="Calibri" w:eastAsia="Calibri" w:cs="Calibri"/>
      <w:sz w:val="24"/>
      <w:szCs w:val="24"/>
      <w:lang w:val="ru-RU" w:eastAsia="uk-UA" w:bidi="ar-SA"/>
    </w:rPr>
  </w:style>
  <w:style w:type="paragraph" w:customStyle="1" w:styleId="25">
    <w:name w:val="List Paragraph1"/>
    <w:basedOn w:val="1"/>
    <w:qFormat/>
    <w:uiPriority w:val="0"/>
    <w:pPr>
      <w:spacing w:before="100" w:beforeAutospacing="1" w:after="100" w:afterAutospacing="1" w:line="273" w:lineRule="auto"/>
      <w:contextualSpacing/>
    </w:pPr>
    <w:rPr>
      <w:rFonts w:eastAsia="Times New Roman" w:cs="Times New Roman"/>
      <w:sz w:val="24"/>
      <w:szCs w:val="24"/>
      <w:lang w:val="uk-UA" w:eastAsia="uk-UA"/>
    </w:rPr>
  </w:style>
  <w:style w:type="table" w:customStyle="1" w:styleId="26">
    <w:name w:val="Table Normal3"/>
    <w:semiHidden/>
    <w:qFormat/>
    <w:uiPriority w:val="0"/>
    <w:rPr>
      <w:rFonts w:eastAsia="Times New Roman"/>
    </w:rPr>
    <w:tblPr>
      <w:tblCellMar>
        <w:top w:w="0" w:type="dxa"/>
        <w:left w:w="0" w:type="dxa"/>
        <w:bottom w:w="0" w:type="dxa"/>
        <w:right w:w="0" w:type="dxa"/>
      </w:tblCellMar>
    </w:tblPr>
  </w:style>
  <w:style w:type="table" w:customStyle="1" w:styleId="27">
    <w:name w:val="_Style 29"/>
    <w:basedOn w:val="21"/>
    <w:qFormat/>
    <w:uiPriority w:val="0"/>
    <w:tblPr>
      <w:tblCellMar>
        <w:left w:w="108" w:type="dxa"/>
        <w:right w:w="108" w:type="dxa"/>
      </w:tblCellMar>
    </w:tblPr>
  </w:style>
  <w:style w:type="table" w:customStyle="1" w:styleId="28">
    <w:name w:val="_Style 30"/>
    <w:basedOn w:val="21"/>
    <w:qFormat/>
    <w:uiPriority w:val="0"/>
    <w:tblPr>
      <w:tblCellMar>
        <w:left w:w="108" w:type="dxa"/>
        <w:right w:w="108" w:type="dxa"/>
      </w:tblCellMar>
    </w:tblPr>
  </w:style>
  <w:style w:type="table" w:customStyle="1" w:styleId="29">
    <w:name w:val="_Style 31"/>
    <w:basedOn w:val="21"/>
    <w:qFormat/>
    <w:uiPriority w:val="0"/>
    <w:rPr>
      <w:rFonts w:eastAsia="Times New Roman"/>
    </w:rPr>
    <w:tblPr>
      <w:tblCellMar>
        <w:top w:w="15" w:type="dxa"/>
        <w:left w:w="15" w:type="dxa"/>
        <w:bottom w:w="15" w:type="dxa"/>
        <w:right w:w="15" w:type="dxa"/>
      </w:tblCellMar>
    </w:tblPr>
  </w:style>
  <w:style w:type="table" w:customStyle="1" w:styleId="30">
    <w:name w:val="_Style 32"/>
    <w:basedOn w:val="21"/>
    <w:qFormat/>
    <w:uiPriority w:val="0"/>
    <w:rPr>
      <w:rFonts w:eastAsia="Times New Roman"/>
    </w:rPr>
    <w:tblPr>
      <w:tblCellMar>
        <w:top w:w="15" w:type="dxa"/>
        <w:left w:w="15" w:type="dxa"/>
        <w:bottom w:w="15" w:type="dxa"/>
        <w:right w:w="15" w:type="dxa"/>
      </w:tblCellMar>
    </w:tblPr>
  </w:style>
  <w:style w:type="table" w:customStyle="1" w:styleId="31">
    <w:name w:val="_Style 34"/>
    <w:qFormat/>
    <w:uiPriority w:val="0"/>
    <w:rPr>
      <w:rFonts w:eastAsia="Times New Roman"/>
    </w:rPr>
    <w:tblPr>
      <w:tblCellMar>
        <w:top w:w="15" w:type="dxa"/>
        <w:left w:w="15" w:type="dxa"/>
        <w:bottom w:w="15" w:type="dxa"/>
        <w:right w:w="15" w:type="dxa"/>
      </w:tblCellMar>
    </w:tblPr>
  </w:style>
  <w:style w:type="table" w:customStyle="1" w:styleId="32">
    <w:name w:val="_Style 35"/>
    <w:qFormat/>
    <w:uiPriority w:val="0"/>
    <w:tblPr>
      <w:tblCellMar>
        <w:top w:w="100" w:type="dxa"/>
        <w:left w:w="100" w:type="dxa"/>
        <w:bottom w:w="100" w:type="dxa"/>
        <w:right w:w="100" w:type="dxa"/>
      </w:tblCellMar>
    </w:tblPr>
  </w:style>
  <w:style w:type="table" w:customStyle="1" w:styleId="33">
    <w:name w:val="_Style 36"/>
    <w:qFormat/>
    <w:uiPriority w:val="0"/>
    <w:tblPr>
      <w:tblCellMar>
        <w:top w:w="100" w:type="dxa"/>
        <w:left w:w="100" w:type="dxa"/>
        <w:bottom w:w="100" w:type="dxa"/>
        <w:right w:w="100" w:type="dxa"/>
      </w:tblCellMar>
    </w:tblPr>
  </w:style>
  <w:style w:type="table" w:customStyle="1" w:styleId="34">
    <w:name w:val="_Style 37"/>
    <w:qFormat/>
    <w:uiPriority w:val="0"/>
    <w:rPr>
      <w:rFonts w:eastAsia="Times New Roman"/>
    </w:rPr>
    <w:tblPr>
      <w:tblCellMar>
        <w:top w:w="15" w:type="dxa"/>
        <w:left w:w="15" w:type="dxa"/>
        <w:bottom w:w="15" w:type="dxa"/>
        <w:right w:w="15" w:type="dxa"/>
      </w:tblCellMar>
    </w:tblPr>
  </w:style>
  <w:style w:type="table" w:customStyle="1" w:styleId="35">
    <w:name w:val="_Style 38"/>
    <w:basedOn w:val="20"/>
    <w:qFormat/>
    <w:uiPriority w:val="0"/>
    <w:tblPr>
      <w:tblCellMar>
        <w:top w:w="15" w:type="dxa"/>
        <w:left w:w="15" w:type="dxa"/>
        <w:bottom w:w="15" w:type="dxa"/>
        <w:right w:w="15" w:type="dxa"/>
      </w:tblCellMar>
    </w:tblPr>
  </w:style>
  <w:style w:type="table" w:customStyle="1" w:styleId="36">
    <w:name w:val="_Style 39"/>
    <w:basedOn w:val="20"/>
    <w:qFormat/>
    <w:uiPriority w:val="0"/>
    <w:tblPr>
      <w:tblCellMar>
        <w:top w:w="100" w:type="dxa"/>
        <w:left w:w="100" w:type="dxa"/>
        <w:bottom w:w="100" w:type="dxa"/>
        <w:right w:w="100" w:type="dxa"/>
      </w:tblCellMar>
    </w:tblPr>
  </w:style>
  <w:style w:type="character" w:customStyle="1" w:styleId="37">
    <w:name w:val="ng-star-inserted"/>
    <w:basedOn w:val="8"/>
    <w:qFormat/>
    <w:uiPriority w:val="0"/>
  </w:style>
  <w:style w:type="character" w:customStyle="1" w:styleId="38">
    <w:name w:val="button--link"/>
    <w:basedOn w:val="8"/>
    <w:qFormat/>
    <w:uiPriority w:val="0"/>
  </w:style>
  <w:style w:type="table" w:customStyle="1" w:styleId="39">
    <w:name w:val="_Style 40"/>
    <w:basedOn w:val="20"/>
    <w:qFormat/>
    <w:uiPriority w:val="0"/>
    <w:tblPr>
      <w:tblCellMar>
        <w:top w:w="100" w:type="dxa"/>
        <w:left w:w="100" w:type="dxa"/>
        <w:bottom w:w="100" w:type="dxa"/>
        <w:right w:w="100" w:type="dxa"/>
      </w:tblCellMar>
    </w:tblPr>
  </w:style>
  <w:style w:type="table" w:customStyle="1" w:styleId="40">
    <w:name w:val="_Style 41"/>
    <w:basedOn w:val="20"/>
    <w:qFormat/>
    <w:uiPriority w:val="0"/>
    <w:tblPr>
      <w:tblCellMar>
        <w:top w:w="100" w:type="dxa"/>
        <w:left w:w="100" w:type="dxa"/>
        <w:bottom w:w="100" w:type="dxa"/>
        <w:right w:w="100" w:type="dxa"/>
      </w:tblCellMar>
    </w:tblPr>
  </w:style>
  <w:style w:type="table" w:customStyle="1" w:styleId="41">
    <w:name w:val="_Style 42"/>
    <w:basedOn w:val="20"/>
    <w:uiPriority w:val="0"/>
    <w:tblPr>
      <w:tblCellMar>
        <w:top w:w="100" w:type="dxa"/>
        <w:left w:w="100" w:type="dxa"/>
        <w:bottom w:w="100" w:type="dxa"/>
        <w:right w:w="100" w:type="dxa"/>
      </w:tblCellMar>
    </w:tblPr>
  </w:style>
  <w:style w:type="table" w:customStyle="1" w:styleId="42">
    <w:name w:val="_Style 43"/>
    <w:basedOn w:val="20"/>
    <w:qFormat/>
    <w:uiPriority w:val="0"/>
    <w:tblPr>
      <w:tblCellMar>
        <w:top w:w="100" w:type="dxa"/>
        <w:left w:w="100" w:type="dxa"/>
        <w:bottom w:w="100" w:type="dxa"/>
        <w:right w:w="100" w:type="dxa"/>
      </w:tblCellMar>
    </w:tblPr>
  </w:style>
  <w:style w:type="table" w:customStyle="1" w:styleId="43">
    <w:name w:val="_Style 44"/>
    <w:basedOn w:val="20"/>
    <w:qFormat/>
    <w:uiPriority w:val="0"/>
    <w:tblPr>
      <w:tblCellMar>
        <w:top w:w="100" w:type="dxa"/>
        <w:left w:w="100" w:type="dxa"/>
        <w:bottom w:w="100" w:type="dxa"/>
        <w:right w:w="100" w:type="dxa"/>
      </w:tblCellMar>
    </w:tblPr>
  </w:style>
  <w:style w:type="table" w:customStyle="1" w:styleId="44">
    <w:name w:val="_Style 45"/>
    <w:basedOn w:val="20"/>
    <w:uiPriority w:val="0"/>
    <w:tblPr>
      <w:tblCellMar>
        <w:top w:w="100" w:type="dxa"/>
        <w:left w:w="100" w:type="dxa"/>
        <w:bottom w:w="100" w:type="dxa"/>
        <w:right w:w="100" w:type="dxa"/>
      </w:tblCellMar>
    </w:tblPr>
  </w:style>
  <w:style w:type="table" w:customStyle="1" w:styleId="45">
    <w:name w:val="_Style 46"/>
    <w:basedOn w:val="20"/>
    <w:qFormat/>
    <w:uiPriority w:val="0"/>
    <w:tblPr>
      <w:tblCellMar>
        <w:top w:w="100" w:type="dxa"/>
        <w:left w:w="100" w:type="dxa"/>
        <w:bottom w:w="100" w:type="dxa"/>
        <w:right w:w="100" w:type="dxa"/>
      </w:tblCellMar>
    </w:tblPr>
  </w:style>
  <w:style w:type="table" w:customStyle="1" w:styleId="46">
    <w:name w:val="_Style 47"/>
    <w:basedOn w:val="20"/>
    <w:qFormat/>
    <w:uiPriority w:val="0"/>
    <w:tblPr>
      <w:tblCellMar>
        <w:top w:w="100" w:type="dxa"/>
        <w:left w:w="100" w:type="dxa"/>
        <w:bottom w:w="100" w:type="dxa"/>
        <w:right w:w="100" w:type="dxa"/>
      </w:tblCellMar>
    </w:tblPr>
  </w:style>
  <w:style w:type="table" w:customStyle="1" w:styleId="47">
    <w:name w:val="_Style 48"/>
    <w:basedOn w:val="20"/>
    <w:uiPriority w:val="0"/>
    <w:tblPr>
      <w:tblCellMar>
        <w:top w:w="100" w:type="dxa"/>
        <w:left w:w="100" w:type="dxa"/>
        <w:bottom w:w="100" w:type="dxa"/>
        <w:right w:w="100" w:type="dxa"/>
      </w:tblCellMar>
    </w:tblPr>
  </w:style>
  <w:style w:type="table" w:customStyle="1" w:styleId="48">
    <w:name w:val="_Style 49"/>
    <w:basedOn w:val="20"/>
    <w:uiPriority w:val="0"/>
    <w:tblPr>
      <w:tblCellMar>
        <w:top w:w="100" w:type="dxa"/>
        <w:left w:w="100" w:type="dxa"/>
        <w:bottom w:w="100" w:type="dxa"/>
        <w:right w:w="100" w:type="dxa"/>
      </w:tblCellMar>
    </w:tblPr>
  </w:style>
  <w:style w:type="table" w:customStyle="1" w:styleId="49">
    <w:name w:val="_Style 50"/>
    <w:basedOn w:val="20"/>
    <w:uiPriority w:val="0"/>
    <w:tblPr>
      <w:tblCellMar>
        <w:top w:w="100" w:type="dxa"/>
        <w:left w:w="100" w:type="dxa"/>
        <w:bottom w:w="100" w:type="dxa"/>
        <w:right w:w="100" w:type="dxa"/>
      </w:tblCellMar>
    </w:tblPr>
  </w:style>
  <w:style w:type="table" w:customStyle="1" w:styleId="50">
    <w:name w:val="_Style 51"/>
    <w:basedOn w:val="20"/>
    <w:qFormat/>
    <w:uiPriority w:val="0"/>
    <w:tblPr>
      <w:tblCellMar>
        <w:top w:w="100" w:type="dxa"/>
        <w:left w:w="100" w:type="dxa"/>
        <w:bottom w:w="100" w:type="dxa"/>
        <w:right w:w="100" w:type="dxa"/>
      </w:tblCellMar>
    </w:tblPr>
  </w:style>
  <w:style w:type="table" w:customStyle="1" w:styleId="51">
    <w:name w:val="_Style 52"/>
    <w:basedOn w:val="20"/>
    <w:uiPriority w:val="0"/>
    <w:tblPr>
      <w:tblCellMar>
        <w:top w:w="100" w:type="dxa"/>
        <w:left w:w="100" w:type="dxa"/>
        <w:bottom w:w="100" w:type="dxa"/>
        <w:right w:w="100" w:type="dxa"/>
      </w:tblCellMar>
    </w:tblPr>
  </w:style>
  <w:style w:type="table" w:customStyle="1" w:styleId="52">
    <w:name w:val="_Style 53"/>
    <w:basedOn w:val="20"/>
    <w:qFormat/>
    <w:uiPriority w:val="0"/>
    <w:tblPr>
      <w:tblCellMar>
        <w:top w:w="100" w:type="dxa"/>
        <w:left w:w="100" w:type="dxa"/>
        <w:bottom w:w="100" w:type="dxa"/>
        <w:right w:w="100" w:type="dxa"/>
      </w:tblCellMar>
    </w:tblPr>
  </w:style>
  <w:style w:type="table" w:customStyle="1" w:styleId="53">
    <w:name w:val="_Style 54"/>
    <w:basedOn w:val="20"/>
    <w:qFormat/>
    <w:uiPriority w:val="0"/>
    <w:tblPr>
      <w:tblCellMar>
        <w:top w:w="100" w:type="dxa"/>
        <w:left w:w="100" w:type="dxa"/>
        <w:bottom w:w="100" w:type="dxa"/>
        <w:right w:w="100" w:type="dxa"/>
      </w:tblCellMar>
    </w:tblPr>
  </w:style>
  <w:style w:type="table" w:customStyle="1" w:styleId="54">
    <w:name w:val="_Style 55"/>
    <w:basedOn w:val="20"/>
    <w:uiPriority w:val="0"/>
    <w:tblPr>
      <w:tblCellMar>
        <w:top w:w="100" w:type="dxa"/>
        <w:left w:w="100" w:type="dxa"/>
        <w:bottom w:w="100" w:type="dxa"/>
        <w:right w:w="100" w:type="dxa"/>
      </w:tblCellMar>
    </w:tblPr>
  </w:style>
  <w:style w:type="table" w:customStyle="1" w:styleId="55">
    <w:name w:val="_Style 56"/>
    <w:basedOn w:val="20"/>
    <w:uiPriority w:val="0"/>
    <w:tblPr>
      <w:tblCellMar>
        <w:top w:w="100" w:type="dxa"/>
        <w:left w:w="100" w:type="dxa"/>
        <w:bottom w:w="100" w:type="dxa"/>
        <w:right w:w="100" w:type="dxa"/>
      </w:tblCellMar>
    </w:tblPr>
  </w:style>
  <w:style w:type="table" w:customStyle="1" w:styleId="56">
    <w:name w:val="_Style 57"/>
    <w:basedOn w:val="20"/>
    <w:qFormat/>
    <w:uiPriority w:val="0"/>
    <w:tblPr>
      <w:tblCellMar>
        <w:top w:w="100" w:type="dxa"/>
        <w:left w:w="100" w:type="dxa"/>
        <w:bottom w:w="100" w:type="dxa"/>
        <w:right w:w="100" w:type="dxa"/>
      </w:tblCellMar>
    </w:tblPr>
  </w:style>
  <w:style w:type="table" w:customStyle="1" w:styleId="57">
    <w:name w:val="_Style 58"/>
    <w:basedOn w:val="20"/>
    <w:uiPriority w:val="0"/>
    <w:tblPr>
      <w:tblCellMar>
        <w:top w:w="100" w:type="dxa"/>
        <w:left w:w="100" w:type="dxa"/>
        <w:bottom w:w="100" w:type="dxa"/>
        <w:right w:w="100" w:type="dxa"/>
      </w:tblCellMar>
    </w:tblPr>
  </w:style>
  <w:style w:type="table" w:customStyle="1" w:styleId="58">
    <w:name w:val="_Style 59"/>
    <w:basedOn w:val="20"/>
    <w:qFormat/>
    <w:uiPriority w:val="0"/>
    <w:tblPr>
      <w:tblCellMar>
        <w:top w:w="100" w:type="dxa"/>
        <w:left w:w="100" w:type="dxa"/>
        <w:bottom w:w="100" w:type="dxa"/>
        <w:right w:w="100" w:type="dxa"/>
      </w:tblCellMar>
    </w:tblPr>
  </w:style>
  <w:style w:type="table" w:customStyle="1" w:styleId="59">
    <w:name w:val="_Style 60"/>
    <w:basedOn w:val="20"/>
    <w:uiPriority w:val="0"/>
    <w:tblPr>
      <w:tblCellMar>
        <w:top w:w="100" w:type="dxa"/>
        <w:left w:w="100" w:type="dxa"/>
        <w:bottom w:w="100" w:type="dxa"/>
        <w:right w:w="100" w:type="dxa"/>
      </w:tblCellMar>
    </w:tblPr>
  </w:style>
  <w:style w:type="table" w:customStyle="1" w:styleId="60">
    <w:name w:val="_Style 61"/>
    <w:basedOn w:val="20"/>
    <w:uiPriority w:val="0"/>
    <w:tblPr>
      <w:tblCellMar>
        <w:top w:w="100" w:type="dxa"/>
        <w:left w:w="100" w:type="dxa"/>
        <w:bottom w:w="100" w:type="dxa"/>
        <w:right w:w="100" w:type="dxa"/>
      </w:tblCellMar>
    </w:tblPr>
  </w:style>
  <w:style w:type="table" w:customStyle="1" w:styleId="61">
    <w:name w:val="_Style 62"/>
    <w:basedOn w:val="20"/>
    <w:uiPriority w:val="0"/>
    <w:rPr>
      <w:rFonts w:ascii="Times New Roman" w:hAnsi="Times New Roman" w:eastAsia="Times New Roman" w:cs="Times New Roman"/>
    </w:rPr>
    <w:tblPr>
      <w:tblCellMar>
        <w:top w:w="15" w:type="dxa"/>
        <w:left w:w="15" w:type="dxa"/>
        <w:bottom w:w="15" w:type="dxa"/>
        <w:right w:w="15" w:type="dxa"/>
      </w:tblCellMar>
    </w:tblPr>
  </w:style>
  <w:style w:type="table" w:customStyle="1" w:styleId="62">
    <w:name w:val="_Style 63"/>
    <w:basedOn w:val="20"/>
    <w:uiPriority w:val="0"/>
    <w:tblPr>
      <w:tblCellMar>
        <w:top w:w="100" w:type="dxa"/>
        <w:left w:w="100" w:type="dxa"/>
        <w:bottom w:w="100" w:type="dxa"/>
        <w:right w:w="100" w:type="dxa"/>
      </w:tblCellMar>
    </w:tblPr>
  </w:style>
  <w:style w:type="table" w:customStyle="1" w:styleId="63">
    <w:name w:val="_Style 64"/>
    <w:basedOn w:val="20"/>
    <w:uiPriority w:val="0"/>
    <w:rPr>
      <w:rFonts w:ascii="Times New Roman" w:hAnsi="Times New Roman" w:eastAsia="Times New Roman" w:cs="Times New Roman"/>
    </w:rPr>
    <w:tblPr>
      <w:tblCellMar>
        <w:top w:w="15" w:type="dxa"/>
        <w:left w:w="15" w:type="dxa"/>
        <w:bottom w:w="15" w:type="dxa"/>
        <w:right w:w="15"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Ed96KHT7K/y1ag3IiJXJwE0t1A==">CgMxLjAaHwoBMBIaChgICVIUChJ0YWJsZS53MGltYm5ma3B3dzUikAIKC0FBQUJlS0hLOGxBEtoBCgtBQUFCZUtISzhsQRILQUFBQmVLSEs4bEEaDQoJdGV4dC9odG1sEgAiDgoKdGV4dC9wbGFpbhIAKhsiFTEwNjU0NjcyNzI1NDg4MDc1NDY1OCgAOAAw88bc/9UyOMXX3P/VMko6CiRhcHBsaWNhdGlvbi92bmQuZ29vZ2xlLWFwcHMuZG9jcy5tZHMaEsLX2uQBDBoKCgYKABATGAAQAloMaTJ2aDZld3Rydmt2cgIgAHgAggEUc3VnZ2VzdC5iMzRjdDdyOTNtdjmaAQYIABAAGACwAQC4AQAY88bc/9UyIMXX3P/VMjAAQhRzdWdnZXN0LmIzNGN0N3I5M212OTgAajMKFHN1Z2dlc3QuZ2wwanIxZXFkZHJsEhvQktGW0YLQsCDQk9C10YDQsNGJ0LXQvdC60L5qMwoUc3VnZ2VzdC5kaGdtcGJyNXVzejQSG9CS0ZbRgtCwINCT0LXRgNCw0YnQtdC90LrQvmozChRzdWdnZXN0LmIzNGN0N3I5M212ORIb0JLRltGC0LAg0JPQtdGA0LDRidC10L3QutC+aikKFHN1Z2dlc3QueG44OWgzejJ1d2Q1EhFTZXJoaWkgT21lbGljaGtpbmozChRzdWdnZXN0LjdxMHhnb3FyOHV4cRIb0JLRltGC0LAg0JPQtdGA0LDRidC10L3QutC+ajMKFHN1Z2dlc3QubWhkaXJnbGpyaGpxEhvQktGW0YLQsCDQk9C10YDQsNGJ0LXQvdC60L5qMwoUc3VnZ2VzdC5lODZldjV5ZnQxd2USG9CS0ZbRgtCwINCT0LXRgNCw0YnQtdC90LrQvmozChRzdWdnZXN0LnJrZXlldm1ucHFmbBIb0JLRltGC0LAg0JPQtdGA0LDRidC10L3QutC+ciExVnV4bFdsWjVNbF9oTmY1Q1RuQjg0R3c0cEljU2hTczI=</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9</Pages>
  <Words>13749</Words>
  <Characters>7838</Characters>
  <Lines>65</Lines>
  <Paragraphs>43</Paragraphs>
  <TotalTime>1</TotalTime>
  <ScaleCrop>false</ScaleCrop>
  <LinksUpToDate>false</LinksUpToDate>
  <CharactersWithSpaces>21544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2024-10-08T14:53:00Z</dcterms:created>
  <dc:creator>Пользователь</dc:creator>
  <cp:lastModifiedBy>User</cp:lastModifiedBy>
  <dcterms:modified xsi:type="dcterms:W3CDTF">2025-04-18T13:44:37Z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E27CBC346DC343799AD06027BE02B103_12</vt:lpwstr>
  </property>
</Properties>
</file>